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AEB6" w14:textId="77777777" w:rsidR="00BB2B50" w:rsidRPr="005C035F" w:rsidRDefault="00BB2B50" w:rsidP="00BB2B50">
      <w:pPr>
        <w:autoSpaceDE w:val="0"/>
        <w:autoSpaceDN w:val="0"/>
        <w:adjustRightInd w:val="0"/>
        <w:rPr>
          <w:rFonts w:cs="Arial"/>
          <w:b/>
          <w:bCs/>
          <w:sz w:val="23"/>
          <w:szCs w:val="23"/>
        </w:rPr>
      </w:pPr>
    </w:p>
    <w:p w14:paraId="5B348821" w14:textId="77777777" w:rsidR="00BE39F2" w:rsidRDefault="00BE39F2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</w:p>
    <w:p w14:paraId="62B36B1A" w14:textId="77777777" w:rsidR="003961E0" w:rsidRDefault="003961E0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3"/>
          <w:szCs w:val="23"/>
        </w:rPr>
      </w:pPr>
    </w:p>
    <w:p w14:paraId="30A44792" w14:textId="069D033F" w:rsidR="00BB2B50" w:rsidRPr="003961E0" w:rsidRDefault="00BB2B50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3961E0">
        <w:rPr>
          <w:b/>
          <w:sz w:val="22"/>
          <w:szCs w:val="22"/>
        </w:rPr>
        <w:t>Clasificaciones por compañía de MDRT – Preguntas frecuentes</w:t>
      </w:r>
    </w:p>
    <w:p w14:paraId="295A8282" w14:textId="77777777" w:rsidR="00BB2B50" w:rsidRPr="003961E0" w:rsidRDefault="00BB2B50" w:rsidP="00BB2B50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3961E0">
        <w:rPr>
          <w:b/>
          <w:sz w:val="22"/>
          <w:szCs w:val="22"/>
        </w:rPr>
        <w:t>(Actualizado a julio de 2023)</w:t>
      </w:r>
    </w:p>
    <w:p w14:paraId="104D803C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14:paraId="083D2A75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>P:</w:t>
      </w:r>
      <w:r w:rsidRPr="003961E0">
        <w:rPr>
          <w:sz w:val="22"/>
          <w:szCs w:val="22"/>
        </w:rPr>
        <w:tab/>
        <w:t>¿Cuándo se publicarán las clasificaciones por compañía?</w:t>
      </w:r>
    </w:p>
    <w:p w14:paraId="066F5F85" w14:textId="553FCE6B" w:rsidR="00BB2B50" w:rsidRPr="003961E0" w:rsidRDefault="00BB2B50" w:rsidP="005A18CC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R: </w:t>
      </w:r>
      <w:r w:rsidRPr="003961E0">
        <w:rPr>
          <w:sz w:val="22"/>
          <w:szCs w:val="22"/>
        </w:rPr>
        <w:tab/>
        <w:t>MDRT da a conocer las clasificaciones por compañía a principios de julio. La fecha exacta en la que</w:t>
      </w:r>
      <w:r w:rsidR="00905A41" w:rsidRPr="003961E0">
        <w:rPr>
          <w:sz w:val="22"/>
          <w:szCs w:val="22"/>
        </w:rPr>
        <w:t xml:space="preserve"> se publicarán</w:t>
      </w:r>
      <w:r w:rsidRPr="003961E0">
        <w:rPr>
          <w:sz w:val="22"/>
          <w:szCs w:val="22"/>
        </w:rPr>
        <w:t xml:space="preserve"> las clasificaciones</w:t>
      </w:r>
      <w:r w:rsidR="00905A41" w:rsidRPr="003961E0">
        <w:rPr>
          <w:sz w:val="22"/>
          <w:szCs w:val="22"/>
        </w:rPr>
        <w:t xml:space="preserve"> </w:t>
      </w:r>
      <w:r w:rsidRPr="003961E0">
        <w:rPr>
          <w:sz w:val="22"/>
          <w:szCs w:val="22"/>
        </w:rPr>
        <w:t xml:space="preserve">se </w:t>
      </w:r>
      <w:r w:rsidR="00905A41" w:rsidRPr="003961E0">
        <w:rPr>
          <w:sz w:val="22"/>
          <w:szCs w:val="22"/>
        </w:rPr>
        <w:t xml:space="preserve">les </w:t>
      </w:r>
      <w:r w:rsidRPr="003961E0">
        <w:rPr>
          <w:sz w:val="22"/>
          <w:szCs w:val="22"/>
        </w:rPr>
        <w:t>comunica a las compañías con al menos tres semanas de anticipación. Las clasificaciones se basan en los datos de las membrecías auditados por MDRT al 1 de julio.</w:t>
      </w:r>
    </w:p>
    <w:p w14:paraId="79B02444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14:paraId="756C3252" w14:textId="6D9A3526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>P:</w:t>
      </w:r>
      <w:r w:rsidRPr="003961E0">
        <w:rPr>
          <w:sz w:val="22"/>
          <w:szCs w:val="22"/>
        </w:rPr>
        <w:tab/>
        <w:t>¿Las clasificaciones cambiarán si después del 1 de julio se aprueban más miembros?</w:t>
      </w:r>
    </w:p>
    <w:p w14:paraId="52D36A1A" w14:textId="77777777" w:rsidR="00BB2B50" w:rsidRPr="003961E0" w:rsidRDefault="00BB2B50" w:rsidP="003961E0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R: </w:t>
      </w:r>
      <w:r w:rsidRPr="003961E0">
        <w:rPr>
          <w:sz w:val="22"/>
          <w:szCs w:val="22"/>
        </w:rPr>
        <w:tab/>
        <w:t>No. Una vez que se den a conocer las clasificaciones oficiales, son inamovibles y no cambiarán.</w:t>
      </w:r>
    </w:p>
    <w:p w14:paraId="139A3A18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14:paraId="1D44DC26" w14:textId="5387348D" w:rsidR="007E79E5" w:rsidRPr="003961E0" w:rsidRDefault="00515EF9" w:rsidP="00515EF9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>P:</w:t>
      </w:r>
      <w:r w:rsidRPr="003961E0">
        <w:rPr>
          <w:sz w:val="22"/>
          <w:szCs w:val="22"/>
        </w:rPr>
        <w:tab/>
        <w:t>¿Qué compañías son elegibles para participar en las clasificaciones del Top 25 en crecimiento, retención y permanencia?</w:t>
      </w:r>
    </w:p>
    <w:p w14:paraId="39BE7690" w14:textId="4FF5E811" w:rsidR="00BB2B50" w:rsidRPr="003961E0" w:rsidRDefault="00BB2B50" w:rsidP="005A18CC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R: </w:t>
      </w:r>
      <w:r w:rsidRPr="003961E0">
        <w:rPr>
          <w:sz w:val="22"/>
          <w:szCs w:val="22"/>
        </w:rPr>
        <w:tab/>
        <w:t>Las compañías elegibles deben tener al menos 500 miembros en el año previo para ser consideradas en las clasificaciones de crecimiento, retención y permanencia. Para 2023, esto significa que las compañías con 500 o más miembros en 2022 serán elegibles para participar en las clasificaciones de 2023.</w:t>
      </w:r>
    </w:p>
    <w:p w14:paraId="5AD736DF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14:paraId="3432F9CF" w14:textId="32ED893B" w:rsidR="00515EF9" w:rsidRPr="003961E0" w:rsidRDefault="00BB2B50" w:rsidP="003961E0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>P:</w:t>
      </w:r>
      <w:r w:rsidRPr="003961E0">
        <w:rPr>
          <w:sz w:val="22"/>
          <w:szCs w:val="22"/>
        </w:rPr>
        <w:tab/>
        <w:t>¿Por qué las clasificaciones del Top 25 en crecimiento muestran menos de 25 compañías?</w:t>
      </w:r>
    </w:p>
    <w:p w14:paraId="5A13A98C" w14:textId="0AACD875" w:rsidR="00BB2B50" w:rsidRPr="003961E0" w:rsidRDefault="00515EF9" w:rsidP="00515EF9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>R:</w:t>
      </w:r>
      <w:r w:rsidRPr="003961E0">
        <w:rPr>
          <w:sz w:val="22"/>
          <w:szCs w:val="22"/>
        </w:rPr>
        <w:tab/>
        <w:t xml:space="preserve">Estas clasificaciones solo enlistarán a las compañías que demostraron un crecimiento positivo, como se indica a continuación: </w:t>
      </w:r>
    </w:p>
    <w:p w14:paraId="00D00E30" w14:textId="29B6FDA9" w:rsidR="0083223E" w:rsidRPr="003961E0" w:rsidRDefault="0083223E" w:rsidP="00D12BE9">
      <w:pPr>
        <w:pStyle w:val="Prrafodelista"/>
        <w:numPr>
          <w:ilvl w:val="0"/>
          <w:numId w:val="4"/>
        </w:numPr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Top 25 de compañías – Crecimiento total del número de membrecías: Las compañías deben tener un crecimiento de al menos 25 miembros. </w:t>
      </w:r>
    </w:p>
    <w:p w14:paraId="48BD063A" w14:textId="2ACBAFE2" w:rsidR="0083223E" w:rsidRPr="003961E0" w:rsidRDefault="0083223E" w:rsidP="00D12BE9">
      <w:pPr>
        <w:pStyle w:val="Prrafodelista"/>
        <w:numPr>
          <w:ilvl w:val="0"/>
          <w:numId w:val="4"/>
        </w:numPr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Top 25 de compañías – Porcentaje de crecimiento del número de miembros: Las compañías deben tener un crecimiento de al menos 5%. </w:t>
      </w:r>
    </w:p>
    <w:p w14:paraId="29E5DB10" w14:textId="77777777" w:rsidR="0083223E" w:rsidRPr="003961E0" w:rsidRDefault="0083223E" w:rsidP="00515EF9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</w:p>
    <w:p w14:paraId="4FAE3EBE" w14:textId="77777777" w:rsidR="00BB2B50" w:rsidRPr="003961E0" w:rsidRDefault="00BB2B50" w:rsidP="003961E0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P: </w:t>
      </w:r>
      <w:r w:rsidRPr="003961E0">
        <w:rPr>
          <w:sz w:val="22"/>
          <w:szCs w:val="22"/>
        </w:rPr>
        <w:tab/>
        <w:t>Además de en las clasificaciones, ¿en dónde más puedo obtener datos de las compañías?</w:t>
      </w:r>
    </w:p>
    <w:p w14:paraId="11F6FC31" w14:textId="4015426A" w:rsidR="00BB2B50" w:rsidRPr="003961E0" w:rsidRDefault="00BB2B50" w:rsidP="002154B2">
      <w:pPr>
        <w:autoSpaceDE w:val="0"/>
        <w:autoSpaceDN w:val="0"/>
        <w:adjustRightInd w:val="0"/>
        <w:ind w:left="1440" w:hanging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R: </w:t>
      </w:r>
      <w:r w:rsidRPr="003961E0">
        <w:rPr>
          <w:sz w:val="22"/>
          <w:szCs w:val="22"/>
        </w:rPr>
        <w:tab/>
        <w:t xml:space="preserve">MDRT no puede compartir datos de las compañías más allá de los publicados en las clasificaciones oficiales. Las preguntas sobre las clasificaciones de las compañías deben dirigirse a </w:t>
      </w:r>
      <w:r w:rsidRPr="003961E0">
        <w:rPr>
          <w:b/>
          <w:sz w:val="22"/>
          <w:szCs w:val="22"/>
        </w:rPr>
        <w:t>companies@mdrt.org</w:t>
      </w:r>
      <w:r w:rsidRPr="003961E0">
        <w:rPr>
          <w:sz w:val="22"/>
          <w:szCs w:val="22"/>
        </w:rPr>
        <w:t>.</w:t>
      </w:r>
    </w:p>
    <w:p w14:paraId="4B359F71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14:paraId="6332A25E" w14:textId="77777777" w:rsidR="00BB2B50" w:rsidRPr="003961E0" w:rsidRDefault="00BB2B50" w:rsidP="00BB2B50">
      <w:pPr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 w:rsidRPr="003961E0">
        <w:rPr>
          <w:sz w:val="22"/>
          <w:szCs w:val="22"/>
        </w:rPr>
        <w:t xml:space="preserve">P: </w:t>
      </w:r>
      <w:r w:rsidRPr="003961E0">
        <w:rPr>
          <w:sz w:val="22"/>
          <w:szCs w:val="22"/>
        </w:rPr>
        <w:tab/>
        <w:t>¿MDRT publica alguna otra clasificación de las membrecías?</w:t>
      </w:r>
    </w:p>
    <w:p w14:paraId="7D77A2E5" w14:textId="744179F6" w:rsidR="002E1082" w:rsidRPr="003961E0" w:rsidRDefault="00BB2B50" w:rsidP="00BE39F2">
      <w:pPr>
        <w:ind w:left="1440" w:hanging="720"/>
        <w:rPr>
          <w:sz w:val="22"/>
          <w:szCs w:val="22"/>
        </w:rPr>
      </w:pPr>
      <w:r w:rsidRPr="003961E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BCE17" wp14:editId="1DCE13E3">
                <wp:simplePos x="0" y="0"/>
                <wp:positionH relativeFrom="margin">
                  <wp:align>center</wp:align>
                </wp:positionH>
                <wp:positionV relativeFrom="paragraph">
                  <wp:posOffset>3146928</wp:posOffset>
                </wp:positionV>
                <wp:extent cx="7869555" cy="2667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9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B922" w14:textId="03D0610D" w:rsidR="00BB2B50" w:rsidRPr="00905A41" w:rsidRDefault="00BB2B50" w:rsidP="00BB2B50">
                            <w:pPr>
                              <w:jc w:val="center"/>
                              <w:rPr>
                                <w:rFonts w:cs="Arial"/>
                                <w:lang w:val="en-US"/>
                              </w:rPr>
                            </w:pPr>
                            <w:r w:rsidRPr="00905A41">
                              <w:rPr>
                                <w:lang w:val="en-US"/>
                              </w:rPr>
                              <w:t xml:space="preserve">Million Dollar Round Table | 325 West Touhy Avenue, Park Ridge, IL EUA | </w:t>
                            </w:r>
                            <w:r w:rsidRPr="00905A41">
                              <w:rPr>
                                <w:rFonts w:ascii="ArialMT" w:hAnsi="ArialMT"/>
                                <w:lang w:val="en-US"/>
                              </w:rPr>
                              <w:t>Teléfono:</w:t>
                            </w:r>
                            <w:r w:rsidRPr="00905A41">
                              <w:rPr>
                                <w:lang w:val="en-US"/>
                              </w:rPr>
                              <w:t xml:space="preserve"> +1 847.692.6378 | Sitio web: www.mdrt.org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CE1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47.8pt;width:619.6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" filled="f" stroked="f">
                <v:textbox>
                  <w:txbxContent>
                    <w:p w14:paraId="67B3B922" w14:textId="03D0610D" w:rsidR="00BB2B50" w:rsidRPr="00905A41" w:rsidRDefault="00BB2B50" w:rsidP="00BB2B50">
                      <w:pPr>
                        <w:jc w:val="center"/>
                        <w:rPr>
                          <w:rFonts w:cs="Arial"/>
                          <w:lang w:val="en-US"/>
                        </w:rPr>
                      </w:pPr>
                      <w:r w:rsidRPr="00905A41">
                        <w:rPr>
                          <w:lang w:val="en-US"/>
                        </w:rPr>
                        <w:t xml:space="preserve">Million Dollar Round Table | 325 West Touhy Avenue, Park Ridge, IL EUA | </w:t>
                      </w:r>
                      <w:r w:rsidRPr="00905A41">
                        <w:rPr>
                          <w:rFonts w:ascii="ArialMT" w:hAnsi="ArialMT"/>
                          <w:lang w:val="en-US"/>
                        </w:rPr>
                        <w:t>Teléfono:</w:t>
                      </w:r>
                      <w:r w:rsidRPr="00905A41">
                        <w:rPr>
                          <w:lang w:val="en-US"/>
                        </w:rPr>
                        <w:t xml:space="preserve"> +1 847.692.6378 | Sitio web: www.mdrt.org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961E0">
        <w:rPr>
          <w:sz w:val="22"/>
          <w:szCs w:val="22"/>
        </w:rPr>
        <w:t>R:</w:t>
      </w:r>
      <w:r w:rsidRPr="003961E0">
        <w:rPr>
          <w:sz w:val="22"/>
          <w:szCs w:val="22"/>
        </w:rPr>
        <w:tab/>
        <w:t xml:space="preserve">MDRT no lo hace, pero Servicios Globales MDRT publica a los ganadores del Premio a la </w:t>
      </w:r>
      <w:r w:rsidR="00C84147" w:rsidRPr="003961E0">
        <w:rPr>
          <w:sz w:val="22"/>
          <w:szCs w:val="22"/>
        </w:rPr>
        <w:t>c</w:t>
      </w:r>
      <w:r w:rsidRPr="003961E0">
        <w:rPr>
          <w:sz w:val="22"/>
          <w:szCs w:val="22"/>
        </w:rPr>
        <w:t xml:space="preserve">ultura de la </w:t>
      </w:r>
      <w:r w:rsidR="00C84147" w:rsidRPr="003961E0">
        <w:rPr>
          <w:sz w:val="22"/>
          <w:szCs w:val="22"/>
        </w:rPr>
        <w:t>e</w:t>
      </w:r>
      <w:r w:rsidRPr="003961E0">
        <w:rPr>
          <w:sz w:val="22"/>
          <w:szCs w:val="22"/>
        </w:rPr>
        <w:t>xcelencia de MDRT para reconocer la excelencia en seis áreas específicas de la gestión de las agencias: Producción, retención, reclutamiento, renovaciones, persona íntegra y membrecías de MDRT/MDRT Academy</w:t>
      </w:r>
      <w:r w:rsidR="00C84147" w:rsidRPr="003961E0">
        <w:rPr>
          <w:sz w:val="22"/>
          <w:szCs w:val="22"/>
        </w:rPr>
        <w:t>.</w:t>
      </w:r>
      <w:r w:rsidRPr="003961E0">
        <w:rPr>
          <w:sz w:val="22"/>
          <w:szCs w:val="22"/>
        </w:rPr>
        <w:t xml:space="preserve"> Las preguntas relacionadas con los Premios a la </w:t>
      </w:r>
      <w:r w:rsidR="00C84147" w:rsidRPr="003961E0">
        <w:rPr>
          <w:sz w:val="22"/>
          <w:szCs w:val="22"/>
        </w:rPr>
        <w:t>c</w:t>
      </w:r>
      <w:r w:rsidRPr="003961E0">
        <w:rPr>
          <w:sz w:val="22"/>
          <w:szCs w:val="22"/>
        </w:rPr>
        <w:t xml:space="preserve">ultura de </w:t>
      </w:r>
      <w:r w:rsidR="00C84147" w:rsidRPr="003961E0">
        <w:rPr>
          <w:sz w:val="22"/>
          <w:szCs w:val="22"/>
        </w:rPr>
        <w:t>la e</w:t>
      </w:r>
      <w:r w:rsidRPr="003961E0">
        <w:rPr>
          <w:sz w:val="22"/>
          <w:szCs w:val="22"/>
        </w:rPr>
        <w:t xml:space="preserve">xcelencia de MDRT pueden dirigirse a </w:t>
      </w:r>
      <w:r w:rsidRPr="003961E0">
        <w:rPr>
          <w:b/>
          <w:sz w:val="22"/>
          <w:szCs w:val="22"/>
        </w:rPr>
        <w:t>info@mdrtgs.org</w:t>
      </w:r>
      <w:r w:rsidRPr="003961E0">
        <w:rPr>
          <w:sz w:val="22"/>
          <w:szCs w:val="22"/>
        </w:rPr>
        <w:t>.</w:t>
      </w:r>
    </w:p>
    <w:sectPr w:rsidR="002E1082" w:rsidRPr="003961E0" w:rsidSect="0088206F">
      <w:headerReference w:type="default" r:id="rId11"/>
      <w:footerReference w:type="default" r:id="rId12"/>
      <w:pgSz w:w="12240" w:h="15840"/>
      <w:pgMar w:top="230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26622" w14:textId="77777777" w:rsidR="00931494" w:rsidRDefault="00931494" w:rsidP="00AA69B3">
      <w:r>
        <w:separator/>
      </w:r>
    </w:p>
  </w:endnote>
  <w:endnote w:type="continuationSeparator" w:id="0">
    <w:p w14:paraId="6B7165A6" w14:textId="77777777" w:rsidR="00931494" w:rsidRDefault="00931494" w:rsidP="00AA69B3">
      <w:r>
        <w:continuationSeparator/>
      </w:r>
    </w:p>
  </w:endnote>
  <w:endnote w:type="continuationNotice" w:id="1">
    <w:p w14:paraId="01524CE1" w14:textId="77777777" w:rsidR="00931494" w:rsidRDefault="00931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1A24BFB" w14:paraId="1599FFDB" w14:textId="77777777" w:rsidTr="51A24BFB">
      <w:trPr>
        <w:trHeight w:val="300"/>
      </w:trPr>
      <w:tc>
        <w:tcPr>
          <w:tcW w:w="3360" w:type="dxa"/>
        </w:tcPr>
        <w:p w14:paraId="5C8C56B5" w14:textId="5D06C228" w:rsidR="51A24BFB" w:rsidRDefault="51A24BFB" w:rsidP="51A24BFB">
          <w:pPr>
            <w:pStyle w:val="Encabezado"/>
            <w:ind w:left="-115"/>
          </w:pPr>
        </w:p>
      </w:tc>
      <w:tc>
        <w:tcPr>
          <w:tcW w:w="3360" w:type="dxa"/>
        </w:tcPr>
        <w:p w14:paraId="4175CDDF" w14:textId="2804B635" w:rsidR="51A24BFB" w:rsidRDefault="51A24BFB" w:rsidP="51A24BFB">
          <w:pPr>
            <w:pStyle w:val="Encabezado"/>
            <w:jc w:val="center"/>
          </w:pPr>
        </w:p>
      </w:tc>
      <w:tc>
        <w:tcPr>
          <w:tcW w:w="3360" w:type="dxa"/>
        </w:tcPr>
        <w:p w14:paraId="3970946F" w14:textId="48E340AF" w:rsidR="51A24BFB" w:rsidRDefault="51A24BFB" w:rsidP="51A24BFB">
          <w:pPr>
            <w:pStyle w:val="Encabezado"/>
            <w:ind w:right="-115"/>
            <w:jc w:val="right"/>
          </w:pPr>
        </w:p>
      </w:tc>
    </w:tr>
  </w:tbl>
  <w:p w14:paraId="5D511D60" w14:textId="40D55570" w:rsidR="51A24BFB" w:rsidRDefault="51A24BFB" w:rsidP="51A24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49F" w14:textId="77777777" w:rsidR="00931494" w:rsidRDefault="00931494" w:rsidP="00AA69B3">
      <w:r>
        <w:separator/>
      </w:r>
    </w:p>
  </w:footnote>
  <w:footnote w:type="continuationSeparator" w:id="0">
    <w:p w14:paraId="50939982" w14:textId="77777777" w:rsidR="00931494" w:rsidRDefault="00931494" w:rsidP="00AA69B3">
      <w:r>
        <w:continuationSeparator/>
      </w:r>
    </w:p>
  </w:footnote>
  <w:footnote w:type="continuationNotice" w:id="1">
    <w:p w14:paraId="25473FB8" w14:textId="77777777" w:rsidR="00931494" w:rsidRDefault="009314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351" w14:textId="214A246A" w:rsidR="00AA69B3" w:rsidRPr="003A0584" w:rsidRDefault="00AA69B3" w:rsidP="00401B7F">
    <w:pPr>
      <w:pStyle w:val="Encabezado"/>
      <w:jc w:val="center"/>
      <w:rPr>
        <w:b/>
        <w:bCs/>
        <w:color w:val="FFFFFF" w:themeColor="background1"/>
        <w:sz w:val="24"/>
      </w:rPr>
    </w:pPr>
    <w:r>
      <w:rPr>
        <w:b/>
        <w:noProof/>
        <w:color w:val="FFFFFF" w:themeColor="background1"/>
        <w:sz w:val="40"/>
      </w:rPr>
      <w:drawing>
        <wp:anchor distT="0" distB="0" distL="114300" distR="114300" simplePos="0" relativeHeight="251658240" behindDoc="1" locked="0" layoutInCell="1" allowOverlap="1" wp14:anchorId="5DC2F125" wp14:editId="7DCA9ED5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7772400" cy="1351860"/>
          <wp:effectExtent l="0" t="0" r="0" b="1270"/>
          <wp:wrapNone/>
          <wp:docPr id="1229732268" name="Imagen 122973226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51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A80005" w14:textId="4C322863" w:rsidR="003A0584" w:rsidRPr="0042036E" w:rsidRDefault="003A0584" w:rsidP="00401B7F">
    <w:pPr>
      <w:pStyle w:val="Encabezado"/>
      <w:jc w:val="center"/>
      <w:rPr>
        <w:b/>
        <w:bCs/>
        <w:color w:val="FFFFFF" w:themeColor="background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BC8"/>
    <w:multiLevelType w:val="hybridMultilevel"/>
    <w:tmpl w:val="306E4E18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A324C29"/>
    <w:multiLevelType w:val="hybridMultilevel"/>
    <w:tmpl w:val="AA4CB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08E0"/>
    <w:multiLevelType w:val="hybridMultilevel"/>
    <w:tmpl w:val="5E8460A8"/>
    <w:lvl w:ilvl="0" w:tplc="2C5647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2B0FA5"/>
    <w:multiLevelType w:val="hybridMultilevel"/>
    <w:tmpl w:val="E1D8A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16755101">
    <w:abstractNumId w:val="0"/>
  </w:num>
  <w:num w:numId="2" w16cid:durableId="878857511">
    <w:abstractNumId w:val="1"/>
  </w:num>
  <w:num w:numId="3" w16cid:durableId="968390262">
    <w:abstractNumId w:val="2"/>
  </w:num>
  <w:num w:numId="4" w16cid:durableId="508257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B3"/>
    <w:rsid w:val="00027705"/>
    <w:rsid w:val="00054F7F"/>
    <w:rsid w:val="00066992"/>
    <w:rsid w:val="001851AF"/>
    <w:rsid w:val="002154B2"/>
    <w:rsid w:val="002E1082"/>
    <w:rsid w:val="00325256"/>
    <w:rsid w:val="0039407F"/>
    <w:rsid w:val="003961E0"/>
    <w:rsid w:val="003A0584"/>
    <w:rsid w:val="00401B7F"/>
    <w:rsid w:val="004128F0"/>
    <w:rsid w:val="0042036E"/>
    <w:rsid w:val="00465098"/>
    <w:rsid w:val="00515EF9"/>
    <w:rsid w:val="0054498A"/>
    <w:rsid w:val="005A18CC"/>
    <w:rsid w:val="005C035F"/>
    <w:rsid w:val="005E2C30"/>
    <w:rsid w:val="00610920"/>
    <w:rsid w:val="006A14D8"/>
    <w:rsid w:val="00700044"/>
    <w:rsid w:val="00701519"/>
    <w:rsid w:val="007879A5"/>
    <w:rsid w:val="007D35E4"/>
    <w:rsid w:val="007E79E5"/>
    <w:rsid w:val="00813ABB"/>
    <w:rsid w:val="0083223E"/>
    <w:rsid w:val="00837323"/>
    <w:rsid w:val="0088206F"/>
    <w:rsid w:val="008912CB"/>
    <w:rsid w:val="00905A41"/>
    <w:rsid w:val="00922F82"/>
    <w:rsid w:val="009234CC"/>
    <w:rsid w:val="00931494"/>
    <w:rsid w:val="00937242"/>
    <w:rsid w:val="00985E92"/>
    <w:rsid w:val="00AA69B3"/>
    <w:rsid w:val="00AE0348"/>
    <w:rsid w:val="00BB2B50"/>
    <w:rsid w:val="00BE39F2"/>
    <w:rsid w:val="00C762AD"/>
    <w:rsid w:val="00C84147"/>
    <w:rsid w:val="00D12BE9"/>
    <w:rsid w:val="00D90230"/>
    <w:rsid w:val="00E7066C"/>
    <w:rsid w:val="00F34A5F"/>
    <w:rsid w:val="00FD7925"/>
    <w:rsid w:val="51A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A2EAF"/>
  <w15:chartTrackingRefBased/>
  <w15:docId w15:val="{3F2AAC1C-5E3A-48C9-BC31-A4088531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6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69B3"/>
  </w:style>
  <w:style w:type="paragraph" w:styleId="Piedepgina">
    <w:name w:val="footer"/>
    <w:basedOn w:val="Normal"/>
    <w:link w:val="PiedepginaCar"/>
    <w:uiPriority w:val="99"/>
    <w:unhideWhenUsed/>
    <w:rsid w:val="00AA69B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9B3"/>
  </w:style>
  <w:style w:type="paragraph" w:styleId="Textoindependiente">
    <w:name w:val="Body Text"/>
    <w:basedOn w:val="Normal"/>
    <w:link w:val="TextoindependienteCar"/>
    <w:rsid w:val="008820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8206F"/>
    <w:rPr>
      <w:rFonts w:ascii="Arial" w:eastAsia="Times New Roman" w:hAnsi="Arial" w:cs="Times New Roman"/>
      <w:sz w:val="20"/>
      <w:szCs w:val="24"/>
    </w:rPr>
  </w:style>
  <w:style w:type="paragraph" w:styleId="TDC1">
    <w:name w:val="toc 1"/>
    <w:basedOn w:val="Normal"/>
    <w:next w:val="Normal"/>
    <w:autoRedefine/>
    <w:semiHidden/>
    <w:rsid w:val="008912CB"/>
    <w:pPr>
      <w:spacing w:before="120" w:after="120"/>
    </w:pPr>
    <w:rPr>
      <w:rFonts w:asciiTheme="minorHAnsi" w:hAnsiTheme="minorHAnsi" w:cstheme="minorHAnsi"/>
      <w:b/>
      <w:bCs/>
      <w:sz w:val="28"/>
      <w:szCs w:val="28"/>
    </w:rPr>
  </w:style>
  <w:style w:type="table" w:styleId="Tablaconcuadrcula">
    <w:name w:val="Table Grid"/>
    <w:basedOn w:val="Tablanormal"/>
    <w:rsid w:val="0088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206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8206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E10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108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6509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8adbb5-4e9a-43bc-b2b9-668f976e3d9a" xsi:nil="true"/>
    <lcf76f155ced4ddcb4097134ff3c332f xmlns="dd7ade7f-585f-4724-b699-d74aa2bb1906">
      <Terms xmlns="http://schemas.microsoft.com/office/infopath/2007/PartnerControls"/>
    </lcf76f155ced4ddcb4097134ff3c332f>
    <Date xmlns="dd7ade7f-585f-4724-b699-d74aa2bb19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7E5C3187B8B45B000D936D03D1035" ma:contentTypeVersion="18" ma:contentTypeDescription="Create a new document." ma:contentTypeScope="" ma:versionID="d94b33728ff3efaca3d9b742dcb1a883">
  <xsd:schema xmlns:xsd="http://www.w3.org/2001/XMLSchema" xmlns:xs="http://www.w3.org/2001/XMLSchema" xmlns:p="http://schemas.microsoft.com/office/2006/metadata/properties" xmlns:ns2="dd7ade7f-585f-4724-b699-d74aa2bb1906" xmlns:ns3="1c8adbb5-4e9a-43bc-b2b9-668f976e3d9a" targetNamespace="http://schemas.microsoft.com/office/2006/metadata/properties" ma:root="true" ma:fieldsID="4a38d9e5c31248f4415396c78976a9da" ns2:_="" ns3:_="">
    <xsd:import namespace="dd7ade7f-585f-4724-b699-d74aa2bb1906"/>
    <xsd:import namespace="1c8adbb5-4e9a-43bc-b2b9-668f976e3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ade7f-585f-4724-b699-d74aa2bb1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aef54e-38b7-40bf-b468-f8369c82b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adbb5-4e9a-43bc-b2b9-668f976e3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956b07-a38f-4fb9-a026-c3404d6c6dc8}" ma:internalName="TaxCatchAll" ma:showField="CatchAllData" ma:web="1c8adbb5-4e9a-43bc-b2b9-668f976e3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42748-0E2B-4AF5-ABD5-908BF1439D62}">
  <ds:schemaRefs>
    <ds:schemaRef ds:uri="http://schemas.microsoft.com/office/2006/metadata/properties"/>
    <ds:schemaRef ds:uri="http://schemas.microsoft.com/office/infopath/2007/PartnerControls"/>
    <ds:schemaRef ds:uri="1c8adbb5-4e9a-43bc-b2b9-668f976e3d9a"/>
    <ds:schemaRef ds:uri="dd7ade7f-585f-4724-b699-d74aa2bb1906"/>
  </ds:schemaRefs>
</ds:datastoreItem>
</file>

<file path=customXml/itemProps2.xml><?xml version="1.0" encoding="utf-8"?>
<ds:datastoreItem xmlns:ds="http://schemas.openxmlformats.org/officeDocument/2006/customXml" ds:itemID="{1796B04C-F99B-4466-AD82-90EA1E4CC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B9977-0BE8-4B72-BD27-22C22F43E7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AF4741-3F3A-450D-8257-567E75A13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1984</Characters>
  <Application>Microsoft Office Word</Application>
  <DocSecurity>0</DocSecurity>
  <Lines>180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DiAna</dc:creator>
  <cp:keywords/>
  <dc:description/>
  <cp:lastModifiedBy>Chris Retana</cp:lastModifiedBy>
  <cp:revision>7</cp:revision>
  <dcterms:created xsi:type="dcterms:W3CDTF">2023-07-07T17:31:00Z</dcterms:created>
  <dcterms:modified xsi:type="dcterms:W3CDTF">2023-07-13T20:09:00Z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0x0101009977E5C3187B8B45B000D936D03D1035</vt:lpwstr>
  </property>
  <property fmtid="{D5CDD505-2E9C-101B-9397-08002B2CF9AE}" pid="3" name="MediaServiceImageTags">
    <vt:lpwstr/>
  </property>
</Properties>
</file>