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E937" w14:textId="77777777" w:rsidR="00CC4FCB" w:rsidRPr="001E6B28" w:rsidRDefault="00CC4FCB" w:rsidP="00CC4FCB">
      <w:pPr>
        <w:spacing w:after="0" w:line="240" w:lineRule="auto"/>
        <w:jc w:val="center"/>
        <w:rPr>
          <w:rFonts w:asciiTheme="majorHAnsi" w:hAnsiTheme="majorHAnsi" w:cs="Times New Roman"/>
          <w:b/>
        </w:rPr>
      </w:pPr>
    </w:p>
    <w:p w14:paraId="6CC5B5D9" w14:textId="6EA08044" w:rsidR="00CC4FCB" w:rsidRDefault="00CC4FCB" w:rsidP="3BF98989">
      <w:pPr>
        <w:spacing w:after="0" w:line="240" w:lineRule="auto"/>
        <w:rPr>
          <w:rFonts w:asciiTheme="majorHAnsi" w:hAnsiTheme="majorHAnsi" w:cs="Times New Roman"/>
          <w:b/>
          <w:bCs/>
          <w:sz w:val="36"/>
          <w:szCs w:val="36"/>
        </w:rPr>
      </w:pPr>
      <w:r w:rsidRPr="3BF98989">
        <w:rPr>
          <w:rFonts w:asciiTheme="majorHAnsi" w:hAnsiTheme="majorHAnsi" w:cs="Times New Roman"/>
          <w:b/>
          <w:bCs/>
          <w:sz w:val="36"/>
          <w:szCs w:val="36"/>
        </w:rPr>
        <w:t xml:space="preserve">MDRT </w:t>
      </w:r>
      <w:r w:rsidR="00B40214">
        <w:rPr>
          <w:rFonts w:asciiTheme="majorHAnsi" w:hAnsiTheme="majorHAnsi" w:cs="Times New Roman"/>
          <w:b/>
          <w:bCs/>
          <w:sz w:val="36"/>
          <w:szCs w:val="36"/>
        </w:rPr>
        <w:t xml:space="preserve">Broadens Definition of Success </w:t>
      </w:r>
      <w:proofErr w:type="gramStart"/>
      <w:r w:rsidR="00B40214">
        <w:rPr>
          <w:rFonts w:asciiTheme="majorHAnsi" w:hAnsiTheme="majorHAnsi" w:cs="Times New Roman"/>
          <w:b/>
          <w:bCs/>
          <w:sz w:val="36"/>
          <w:szCs w:val="36"/>
        </w:rPr>
        <w:t>With</w:t>
      </w:r>
      <w:proofErr w:type="gramEnd"/>
      <w:r w:rsidR="00B40214">
        <w:rPr>
          <w:rFonts w:asciiTheme="majorHAnsi" w:hAnsiTheme="majorHAnsi" w:cs="Times New Roman"/>
          <w:b/>
          <w:bCs/>
          <w:sz w:val="36"/>
          <w:szCs w:val="36"/>
        </w:rPr>
        <w:t xml:space="preserve"> Wide-Ranging 2023 Company</w:t>
      </w:r>
      <w:r w:rsidRPr="3BF98989">
        <w:rPr>
          <w:rFonts w:asciiTheme="majorHAnsi" w:hAnsiTheme="majorHAnsi" w:cs="Times New Roman"/>
          <w:b/>
          <w:bCs/>
          <w:sz w:val="36"/>
          <w:szCs w:val="36"/>
        </w:rPr>
        <w:t xml:space="preserve"> Rankings </w:t>
      </w:r>
    </w:p>
    <w:p w14:paraId="77DE41FC" w14:textId="77777777" w:rsidR="00CC4FCB" w:rsidRPr="001E6B28" w:rsidRDefault="00CC4FCB" w:rsidP="00CC4FCB">
      <w:pPr>
        <w:spacing w:after="0" w:line="240" w:lineRule="auto"/>
        <w:rPr>
          <w:rFonts w:asciiTheme="majorHAnsi" w:hAnsiTheme="majorHAnsi" w:cs="Times New Roman"/>
          <w:i/>
          <w:iCs/>
        </w:rPr>
      </w:pPr>
    </w:p>
    <w:p w14:paraId="24966000" w14:textId="3A32A4F8" w:rsidR="00CC4FCB" w:rsidRDefault="3F05D70D" w:rsidP="6B7AB830">
      <w:pPr>
        <w:spacing w:after="0" w:line="240" w:lineRule="auto"/>
        <w:rPr>
          <w:rFonts w:asciiTheme="majorHAnsi" w:eastAsia="Times New Roman" w:hAnsiTheme="majorHAnsi" w:cs="Times New Roman"/>
        </w:rPr>
      </w:pPr>
      <w:bookmarkStart w:id="0" w:name="_Hlk48135437"/>
      <w:r w:rsidRPr="16DAB5A5">
        <w:rPr>
          <w:rFonts w:asciiTheme="majorHAnsi" w:hAnsiTheme="majorHAnsi" w:cs="Times New Roman"/>
          <w:b/>
          <w:bCs/>
          <w:noProof/>
        </w:rPr>
        <w:t>PARK RIDGE, Ill.</w:t>
      </w:r>
      <w:r w:rsidRPr="16DAB5A5">
        <w:rPr>
          <w:rFonts w:asciiTheme="majorHAnsi" w:eastAsia="Times New Roman" w:hAnsiTheme="majorHAnsi" w:cs="Times New Roman"/>
          <w:b/>
          <w:bCs/>
        </w:rPr>
        <w:t xml:space="preserve"> (</w:t>
      </w:r>
      <w:r w:rsidR="00B40214">
        <w:rPr>
          <w:rFonts w:asciiTheme="majorHAnsi" w:eastAsia="Times New Roman" w:hAnsiTheme="majorHAnsi" w:cs="Times New Roman"/>
          <w:b/>
          <w:bCs/>
        </w:rPr>
        <w:t xml:space="preserve">July </w:t>
      </w:r>
      <w:r w:rsidR="00146A52">
        <w:rPr>
          <w:rFonts w:asciiTheme="majorHAnsi" w:eastAsia="Times New Roman" w:hAnsiTheme="majorHAnsi" w:cs="Times New Roman"/>
          <w:b/>
          <w:bCs/>
        </w:rPr>
        <w:t>24,</w:t>
      </w:r>
      <w:r w:rsidR="00B40214">
        <w:rPr>
          <w:rFonts w:asciiTheme="majorHAnsi" w:eastAsia="Times New Roman" w:hAnsiTheme="majorHAnsi" w:cs="Times New Roman"/>
          <w:b/>
          <w:bCs/>
        </w:rPr>
        <w:t xml:space="preserve"> 2023</w:t>
      </w:r>
      <w:r w:rsidRPr="16DAB5A5">
        <w:rPr>
          <w:rFonts w:asciiTheme="majorHAnsi" w:eastAsia="Times New Roman" w:hAnsiTheme="majorHAnsi" w:cs="Times New Roman"/>
          <w:b/>
          <w:bCs/>
        </w:rPr>
        <w:t>)</w:t>
      </w:r>
      <w:r w:rsidRPr="16DAB5A5">
        <w:rPr>
          <w:rFonts w:asciiTheme="majorHAnsi" w:eastAsia="Times New Roman" w:hAnsiTheme="majorHAnsi" w:cs="Times New Roman"/>
        </w:rPr>
        <w:t xml:space="preserve"> </w:t>
      </w:r>
      <w:bookmarkEnd w:id="0"/>
      <w:r w:rsidRPr="16DAB5A5">
        <w:rPr>
          <w:rFonts w:asciiTheme="majorHAnsi" w:eastAsia="Times New Roman" w:hAnsiTheme="majorHAnsi" w:cs="Times New Roman"/>
        </w:rPr>
        <w:t>—</w:t>
      </w:r>
      <w:r w:rsidR="00B40214">
        <w:rPr>
          <w:rFonts w:asciiTheme="majorHAnsi" w:eastAsia="Times New Roman" w:hAnsiTheme="majorHAnsi" w:cs="Times New Roman"/>
        </w:rPr>
        <w:t xml:space="preserve"> MDRT is celebrating</w:t>
      </w:r>
      <w:r w:rsidR="00A6085D">
        <w:rPr>
          <w:rFonts w:asciiTheme="majorHAnsi" w:eastAsia="Times New Roman" w:hAnsiTheme="majorHAnsi" w:cs="Times New Roman"/>
        </w:rPr>
        <w:t xml:space="preserve"> its</w:t>
      </w:r>
      <w:r w:rsidR="00B40214">
        <w:rPr>
          <w:rFonts w:asciiTheme="majorHAnsi" w:eastAsia="Times New Roman" w:hAnsiTheme="majorHAnsi" w:cs="Times New Roman"/>
        </w:rPr>
        <w:t xml:space="preserve"> exceptional members – and their companies – </w:t>
      </w:r>
      <w:r w:rsidR="00A6085D">
        <w:rPr>
          <w:rFonts w:asciiTheme="majorHAnsi" w:eastAsia="Times New Roman" w:hAnsiTheme="majorHAnsi" w:cs="Times New Roman"/>
        </w:rPr>
        <w:t xml:space="preserve">with the </w:t>
      </w:r>
      <w:r w:rsidR="0052591E">
        <w:rPr>
          <w:rFonts w:asciiTheme="majorHAnsi" w:eastAsia="Times New Roman" w:hAnsiTheme="majorHAnsi" w:cs="Times New Roman"/>
        </w:rPr>
        <w:t xml:space="preserve">release of its </w:t>
      </w:r>
      <w:r w:rsidR="00A6085D">
        <w:rPr>
          <w:rFonts w:asciiTheme="majorHAnsi" w:eastAsia="Times New Roman" w:hAnsiTheme="majorHAnsi" w:cs="Times New Roman"/>
        </w:rPr>
        <w:t>2023 Company Rankings. This year, MDRT</w:t>
      </w:r>
      <w:r w:rsidR="5D0E850D" w:rsidRPr="16DAB5A5">
        <w:rPr>
          <w:rFonts w:asciiTheme="majorHAnsi" w:eastAsia="Times New Roman" w:hAnsiTheme="majorHAnsi" w:cs="Times New Roman"/>
        </w:rPr>
        <w:t xml:space="preserve"> recognize</w:t>
      </w:r>
      <w:r w:rsidR="00A6085D">
        <w:rPr>
          <w:rFonts w:asciiTheme="majorHAnsi" w:eastAsia="Times New Roman" w:hAnsiTheme="majorHAnsi" w:cs="Times New Roman"/>
        </w:rPr>
        <w:t>s</w:t>
      </w:r>
      <w:r w:rsidR="5D0E850D" w:rsidRPr="16DAB5A5">
        <w:rPr>
          <w:rFonts w:asciiTheme="majorHAnsi" w:eastAsia="Times New Roman" w:hAnsiTheme="majorHAnsi" w:cs="Times New Roman"/>
        </w:rPr>
        <w:t xml:space="preserve"> companies </w:t>
      </w:r>
      <w:r w:rsidR="25A06BF9" w:rsidRPr="16DAB5A5">
        <w:rPr>
          <w:rFonts w:asciiTheme="majorHAnsi" w:eastAsia="Times New Roman" w:hAnsiTheme="majorHAnsi" w:cs="Times New Roman"/>
        </w:rPr>
        <w:t xml:space="preserve">that </w:t>
      </w:r>
      <w:r w:rsidR="1BE515D7" w:rsidRPr="16DAB5A5">
        <w:rPr>
          <w:rFonts w:asciiTheme="majorHAnsi" w:eastAsia="Times New Roman" w:hAnsiTheme="majorHAnsi" w:cs="Times New Roman"/>
        </w:rPr>
        <w:t xml:space="preserve">successfully invest </w:t>
      </w:r>
      <w:r w:rsidR="25A06BF9" w:rsidRPr="16DAB5A5">
        <w:rPr>
          <w:rFonts w:asciiTheme="majorHAnsi" w:eastAsia="Times New Roman" w:hAnsiTheme="majorHAnsi" w:cs="Times New Roman"/>
        </w:rPr>
        <w:t xml:space="preserve">in membership </w:t>
      </w:r>
      <w:r w:rsidR="5D0E850D" w:rsidRPr="16DAB5A5">
        <w:rPr>
          <w:rFonts w:asciiTheme="majorHAnsi" w:eastAsia="Times New Roman" w:hAnsiTheme="majorHAnsi" w:cs="Times New Roman"/>
        </w:rPr>
        <w:t xml:space="preserve">growth, </w:t>
      </w:r>
      <w:proofErr w:type="gramStart"/>
      <w:r w:rsidR="5D0E850D" w:rsidRPr="16DAB5A5">
        <w:rPr>
          <w:rFonts w:asciiTheme="majorHAnsi" w:eastAsia="Times New Roman" w:hAnsiTheme="majorHAnsi" w:cs="Times New Roman"/>
        </w:rPr>
        <w:t>retention</w:t>
      </w:r>
      <w:proofErr w:type="gramEnd"/>
      <w:r w:rsidR="5D0E850D" w:rsidRPr="16DAB5A5">
        <w:rPr>
          <w:rFonts w:asciiTheme="majorHAnsi" w:eastAsia="Times New Roman" w:hAnsiTheme="majorHAnsi" w:cs="Times New Roman"/>
        </w:rPr>
        <w:t xml:space="preserve"> and longevity</w:t>
      </w:r>
      <w:r w:rsidR="00A6085D">
        <w:rPr>
          <w:rFonts w:asciiTheme="majorHAnsi" w:eastAsia="Times New Roman" w:hAnsiTheme="majorHAnsi" w:cs="Times New Roman"/>
        </w:rPr>
        <w:t xml:space="preserve">, in addition to those with the most MDRT members in 2023. By celebrating success from several angles, MDRT continues to recognize and elevate the exceptional </w:t>
      </w:r>
      <w:r w:rsidR="72EC7C32" w:rsidRPr="16DAB5A5">
        <w:rPr>
          <w:rFonts w:asciiTheme="majorHAnsi" w:eastAsia="Times New Roman" w:hAnsiTheme="majorHAnsi" w:cs="Times New Roman"/>
        </w:rPr>
        <w:t>performance of financial services professionals</w:t>
      </w:r>
      <w:r w:rsidR="0052591E">
        <w:rPr>
          <w:rFonts w:asciiTheme="majorHAnsi" w:eastAsia="Times New Roman" w:hAnsiTheme="majorHAnsi" w:cs="Times New Roman"/>
        </w:rPr>
        <w:t xml:space="preserve"> and the companies that support them</w:t>
      </w:r>
      <w:r w:rsidR="72EC7C32" w:rsidRPr="16DAB5A5">
        <w:rPr>
          <w:rFonts w:asciiTheme="majorHAnsi" w:eastAsia="Times New Roman" w:hAnsiTheme="majorHAnsi" w:cs="Times New Roman"/>
        </w:rPr>
        <w:t xml:space="preserve">. </w:t>
      </w:r>
    </w:p>
    <w:p w14:paraId="7B67B198" w14:textId="77777777" w:rsidR="006E2661" w:rsidRDefault="006E2661" w:rsidP="006E2661">
      <w:pPr>
        <w:spacing w:after="0" w:line="240" w:lineRule="auto"/>
        <w:rPr>
          <w:rFonts w:asciiTheme="majorHAnsi" w:eastAsia="Times New Roman" w:hAnsiTheme="majorHAnsi" w:cs="Times New Roman"/>
          <w:b/>
          <w:bCs/>
        </w:rPr>
      </w:pPr>
    </w:p>
    <w:p w14:paraId="7BCBD5AB" w14:textId="3BCA1DCF" w:rsidR="006E2661" w:rsidRDefault="15124B99" w:rsidP="6B7AB830">
      <w:pPr>
        <w:spacing w:after="0" w:line="240" w:lineRule="auto"/>
        <w:rPr>
          <w:rFonts w:asciiTheme="majorHAnsi" w:eastAsia="Times New Roman" w:hAnsiTheme="majorHAnsi" w:cs="Times New Roman"/>
        </w:rPr>
      </w:pPr>
      <w:r w:rsidRPr="16DAB5A5">
        <w:rPr>
          <w:rFonts w:asciiTheme="majorHAnsi" w:eastAsia="Times New Roman" w:hAnsiTheme="majorHAnsi" w:cs="Times New Roman"/>
          <w:b/>
          <w:bCs/>
        </w:rPr>
        <w:t xml:space="preserve">MDRT </w:t>
      </w:r>
      <w:r w:rsidR="02E5E417" w:rsidRPr="16DAB5A5">
        <w:rPr>
          <w:rFonts w:asciiTheme="majorHAnsi" w:eastAsia="Times New Roman" w:hAnsiTheme="majorHAnsi" w:cs="Times New Roman"/>
          <w:b/>
          <w:bCs/>
        </w:rPr>
        <w:t xml:space="preserve">Expanded Company Rankings </w:t>
      </w:r>
    </w:p>
    <w:p w14:paraId="4686B717" w14:textId="5BCA0E5C" w:rsidR="006E2661" w:rsidRDefault="00A6085D" w:rsidP="006E2661">
      <w:pPr>
        <w:spacing w:after="0" w:line="240" w:lineRule="auto"/>
        <w:rPr>
          <w:rFonts w:asciiTheme="majorHAnsi" w:eastAsia="Times New Roman" w:hAnsiTheme="majorHAnsi" w:cs="Times New Roman"/>
        </w:rPr>
      </w:pPr>
      <w:r>
        <w:rPr>
          <w:rFonts w:asciiTheme="majorHAnsi" w:eastAsia="Times New Roman" w:hAnsiTheme="majorHAnsi" w:cs="Times New Roman"/>
        </w:rPr>
        <w:t>Beginning in 2022, MDRT added new categories to its Company Rankings, taking a more</w:t>
      </w:r>
      <w:r w:rsidR="02E5E417" w:rsidRPr="16DAB5A5">
        <w:rPr>
          <w:rFonts w:asciiTheme="majorHAnsi" w:eastAsia="Times New Roman" w:hAnsiTheme="majorHAnsi" w:cs="Times New Roman"/>
        </w:rPr>
        <w:t xml:space="preserve"> holistic approach to measuring achievement</w:t>
      </w:r>
      <w:r>
        <w:rPr>
          <w:rFonts w:asciiTheme="majorHAnsi" w:eastAsia="Times New Roman" w:hAnsiTheme="majorHAnsi" w:cs="Times New Roman"/>
        </w:rPr>
        <w:t xml:space="preserve">. </w:t>
      </w:r>
      <w:r w:rsidR="02E5E417" w:rsidRPr="16DAB5A5">
        <w:rPr>
          <w:rFonts w:asciiTheme="majorHAnsi" w:eastAsia="Times New Roman" w:hAnsiTheme="majorHAnsi" w:cs="Times New Roman"/>
        </w:rPr>
        <w:t xml:space="preserve">These new categories recognize companies that achieve excellence in the areas of MDRT membership growth, </w:t>
      </w:r>
      <w:proofErr w:type="gramStart"/>
      <w:r w:rsidR="02E5E417" w:rsidRPr="16DAB5A5">
        <w:rPr>
          <w:rFonts w:asciiTheme="majorHAnsi" w:eastAsia="Times New Roman" w:hAnsiTheme="majorHAnsi" w:cs="Times New Roman"/>
        </w:rPr>
        <w:t>retention</w:t>
      </w:r>
      <w:proofErr w:type="gramEnd"/>
      <w:r w:rsidR="02E5E417" w:rsidRPr="16DAB5A5">
        <w:rPr>
          <w:rFonts w:asciiTheme="majorHAnsi" w:eastAsia="Times New Roman" w:hAnsiTheme="majorHAnsi" w:cs="Times New Roman"/>
        </w:rPr>
        <w:t xml:space="preserve"> and longevity – areas which demonstrate a commitment to investing in their advisors’ personal and professional development</w:t>
      </w:r>
      <w:r w:rsidR="006E2661" w:rsidRPr="16DAB5A5">
        <w:rPr>
          <w:rFonts w:asciiTheme="majorHAnsi" w:eastAsia="Times New Roman" w:hAnsiTheme="majorHAnsi" w:cs="Times New Roman"/>
        </w:rPr>
        <w:t>.</w:t>
      </w:r>
      <w:r w:rsidR="02E5E417" w:rsidRPr="16DAB5A5">
        <w:rPr>
          <w:rFonts w:asciiTheme="majorHAnsi" w:eastAsia="Times New Roman" w:hAnsiTheme="majorHAnsi" w:cs="Times New Roman"/>
        </w:rPr>
        <w:t xml:space="preserve"> </w:t>
      </w:r>
      <w:r w:rsidR="00B10CCE">
        <w:rPr>
          <w:rFonts w:asciiTheme="majorHAnsi" w:eastAsia="Times New Roman" w:hAnsiTheme="majorHAnsi" w:cs="Times New Roman"/>
        </w:rPr>
        <w:t xml:space="preserve">The rankings include: </w:t>
      </w:r>
    </w:p>
    <w:p w14:paraId="7195B510" w14:textId="6610D642"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Top 100 Companies (Global)</w:t>
      </w:r>
    </w:p>
    <w:p w14:paraId="2EF88C00" w14:textId="795CCF71"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Top 10 U.S. Companies</w:t>
      </w:r>
    </w:p>
    <w:p w14:paraId="788F1A75" w14:textId="2690C336"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Top 10 Non-U.S. Companies</w:t>
      </w:r>
    </w:p>
    <w:p w14:paraId="1A9DB9FF" w14:textId="71245B07"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Top 10 Markets by Members</w:t>
      </w:r>
    </w:p>
    <w:p w14:paraId="1AC50605" w14:textId="391AD1CB"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Top 10 Multinational Companies</w:t>
      </w:r>
    </w:p>
    <w:p w14:paraId="54EF1C41" w14:textId="7E15CC81"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Top 25 Companies by Top of the Table Members</w:t>
      </w:r>
    </w:p>
    <w:p w14:paraId="25535A37" w14:textId="27C10485"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Top 25 Companies by Court of the Table Members</w:t>
      </w:r>
    </w:p>
    <w:p w14:paraId="32D721B5" w14:textId="0E77569D"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Top 25 Companies by Female Members</w:t>
      </w:r>
    </w:p>
    <w:p w14:paraId="13427657" w14:textId="6A38620B"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Top 25 Broker-Dealers</w:t>
      </w:r>
    </w:p>
    <w:p w14:paraId="1016248E" w14:textId="0B414D7F"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Top 25 Broker-Dealers by Court of the Table </w:t>
      </w:r>
    </w:p>
    <w:p w14:paraId="6346C82B" w14:textId="075F7475"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Top 25 Broker-Dealers by Top of the Table</w:t>
      </w:r>
    </w:p>
    <w:p w14:paraId="74035F27" w14:textId="40CD15EB"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Top 25 Companies – Total Number and Percentage Membership Growth</w:t>
      </w:r>
    </w:p>
    <w:p w14:paraId="16CEAADF" w14:textId="1C8A3255"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Top 25 Companies – Number and Percentage of Members Retained</w:t>
      </w:r>
    </w:p>
    <w:p w14:paraId="7CB9B0D4" w14:textId="5F398B21"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Top 25 Companies – Number and Percentage of Members with 5 to 9 Years of Membership</w:t>
      </w:r>
    </w:p>
    <w:p w14:paraId="3D9B6102" w14:textId="7E845105" w:rsidR="00B10CCE" w:rsidRDefault="00B10CCE" w:rsidP="00B10CCE">
      <w:pPr>
        <w:pStyle w:val="ListParagraph"/>
        <w:numPr>
          <w:ilvl w:val="0"/>
          <w:numId w:val="3"/>
        </w:numPr>
        <w:spacing w:after="0" w:line="240" w:lineRule="auto"/>
        <w:rPr>
          <w:rFonts w:asciiTheme="majorHAnsi" w:eastAsia="Times New Roman" w:hAnsiTheme="majorHAnsi" w:cs="Times New Roman"/>
        </w:rPr>
      </w:pPr>
      <w:r>
        <w:rPr>
          <w:rFonts w:asciiTheme="majorHAnsi" w:eastAsia="Times New Roman" w:hAnsiTheme="majorHAnsi" w:cs="Times New Roman"/>
        </w:rPr>
        <w:t>Top 25 Companies – Number and Percentage of Qualifying and Life Members</w:t>
      </w:r>
    </w:p>
    <w:p w14:paraId="35252E71" w14:textId="77777777" w:rsidR="00B10CCE" w:rsidRPr="00B10CCE" w:rsidRDefault="00B10CCE" w:rsidP="00B10CCE">
      <w:pPr>
        <w:spacing w:after="0" w:line="240" w:lineRule="auto"/>
        <w:ind w:left="360"/>
        <w:rPr>
          <w:rFonts w:asciiTheme="majorHAnsi" w:eastAsia="Times New Roman" w:hAnsiTheme="majorHAnsi" w:cs="Times New Roman"/>
        </w:rPr>
      </w:pPr>
    </w:p>
    <w:p w14:paraId="392ABE81" w14:textId="5C1377FE" w:rsidR="006E2661" w:rsidRDefault="5ACFD964" w:rsidP="16DAB5A5">
      <w:pPr>
        <w:spacing w:after="0" w:line="240" w:lineRule="auto"/>
        <w:rPr>
          <w:rFonts w:asciiTheme="majorHAnsi" w:eastAsia="Times New Roman" w:hAnsiTheme="majorHAnsi" w:cs="Times New Roman"/>
        </w:rPr>
      </w:pPr>
      <w:r w:rsidRPr="16DAB5A5">
        <w:rPr>
          <w:rFonts w:asciiTheme="majorHAnsi" w:eastAsia="Times New Roman" w:hAnsiTheme="majorHAnsi" w:cs="Times New Roman"/>
        </w:rPr>
        <w:t>“</w:t>
      </w:r>
      <w:r w:rsidR="00B10CCE">
        <w:rPr>
          <w:rFonts w:asciiTheme="majorHAnsi" w:eastAsia="Times New Roman" w:hAnsiTheme="majorHAnsi" w:cs="Times New Roman"/>
        </w:rPr>
        <w:t>It is critical that we recognize</w:t>
      </w:r>
      <w:r w:rsidR="0052591E">
        <w:rPr>
          <w:rFonts w:asciiTheme="majorHAnsi" w:eastAsia="Times New Roman" w:hAnsiTheme="majorHAnsi" w:cs="Times New Roman"/>
        </w:rPr>
        <w:t xml:space="preserve"> not only the most successful financial service professionals and their companies, but also those </w:t>
      </w:r>
      <w:r w:rsidR="00091C99">
        <w:rPr>
          <w:rFonts w:asciiTheme="majorHAnsi" w:eastAsia="Times New Roman" w:hAnsiTheme="majorHAnsi" w:cs="Times New Roman"/>
        </w:rPr>
        <w:t>that d</w:t>
      </w:r>
      <w:r w:rsidR="0052591E">
        <w:rPr>
          <w:rFonts w:asciiTheme="majorHAnsi" w:eastAsia="Times New Roman" w:hAnsiTheme="majorHAnsi" w:cs="Times New Roman"/>
        </w:rPr>
        <w:t xml:space="preserve">emonstrate a commitment to maintaining and growing this commitment to success,” said MDRT President Peggy Tsai, RFP, CCFP. “Our expanded Company Rankings allow MDRT to celebrate the professionals who achieve and maintain career long success and the companies that support them. </w:t>
      </w:r>
    </w:p>
    <w:p w14:paraId="5D88FC26" w14:textId="2D6526AF" w:rsidR="0052591E" w:rsidRDefault="0052591E" w:rsidP="16DAB5A5">
      <w:pPr>
        <w:spacing w:after="0" w:line="240" w:lineRule="auto"/>
        <w:rPr>
          <w:rFonts w:asciiTheme="majorHAnsi" w:eastAsia="Times New Roman" w:hAnsiTheme="majorHAnsi" w:cs="Times New Roman"/>
        </w:rPr>
      </w:pPr>
    </w:p>
    <w:p w14:paraId="1C89CC49" w14:textId="720DFA06" w:rsidR="0052591E" w:rsidRDefault="0052591E" w:rsidP="16DAB5A5">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View the 2023 Company Rankings and learn more about the categories </w:t>
      </w:r>
      <w:hyperlink r:id="rId10" w:history="1">
        <w:r w:rsidRPr="00146A52">
          <w:rPr>
            <w:rStyle w:val="Hyperlink"/>
            <w:rFonts w:asciiTheme="majorHAnsi" w:eastAsia="Times New Roman" w:hAnsiTheme="majorHAnsi" w:cs="Times New Roman"/>
          </w:rPr>
          <w:t>he</w:t>
        </w:r>
        <w:r w:rsidRPr="00146A52">
          <w:rPr>
            <w:rStyle w:val="Hyperlink"/>
            <w:rFonts w:asciiTheme="majorHAnsi" w:eastAsia="Times New Roman" w:hAnsiTheme="majorHAnsi" w:cs="Times New Roman"/>
          </w:rPr>
          <w:t>r</w:t>
        </w:r>
        <w:r w:rsidRPr="00146A52">
          <w:rPr>
            <w:rStyle w:val="Hyperlink"/>
            <w:rFonts w:asciiTheme="majorHAnsi" w:eastAsia="Times New Roman" w:hAnsiTheme="majorHAnsi" w:cs="Times New Roman"/>
          </w:rPr>
          <w:t>e</w:t>
        </w:r>
      </w:hyperlink>
      <w:r>
        <w:rPr>
          <w:rFonts w:asciiTheme="majorHAnsi" w:eastAsia="Times New Roman" w:hAnsiTheme="majorHAnsi" w:cs="Times New Roman"/>
        </w:rPr>
        <w:t>.</w:t>
      </w:r>
    </w:p>
    <w:p w14:paraId="37DB29D7" w14:textId="77777777" w:rsidR="006E2661" w:rsidRDefault="006E2661" w:rsidP="16DAB5A5">
      <w:pPr>
        <w:spacing w:after="0" w:line="240" w:lineRule="auto"/>
        <w:rPr>
          <w:rFonts w:asciiTheme="majorHAnsi" w:eastAsia="Times New Roman" w:hAnsiTheme="majorHAnsi" w:cs="Times New Roman"/>
        </w:rPr>
      </w:pPr>
    </w:p>
    <w:p w14:paraId="4D5EECD4" w14:textId="77777777" w:rsidR="00B10CCE" w:rsidRPr="00B10CCE" w:rsidRDefault="00B10CCE" w:rsidP="00B10CCE">
      <w:pPr>
        <w:spacing w:after="0" w:line="240" w:lineRule="auto"/>
        <w:rPr>
          <w:rFonts w:asciiTheme="majorHAnsi" w:hAnsiTheme="majorHAnsi" w:cstheme="majorBidi"/>
        </w:rPr>
      </w:pPr>
      <w:r w:rsidRPr="00B10CCE">
        <w:rPr>
          <w:rFonts w:asciiTheme="majorHAnsi" w:hAnsiTheme="majorHAnsi" w:cstheme="majorBidi"/>
          <w:b/>
        </w:rPr>
        <w:t>About MDRT</w:t>
      </w:r>
      <w:r w:rsidRPr="00B10CCE">
        <w:rPr>
          <w:rFonts w:asciiTheme="majorHAnsi" w:hAnsiTheme="majorHAnsi" w:cstheme="majorBidi"/>
          <w:b/>
        </w:rPr>
        <w:br/>
      </w:r>
      <w:proofErr w:type="spellStart"/>
      <w:r w:rsidRPr="00B10CCE">
        <w:rPr>
          <w:rFonts w:asciiTheme="majorHAnsi" w:hAnsiTheme="majorHAnsi" w:cstheme="majorBidi"/>
        </w:rPr>
        <w:t>MDRT</w:t>
      </w:r>
      <w:proofErr w:type="spellEnd"/>
      <w:r w:rsidRPr="00B10CCE">
        <w:rPr>
          <w:rFonts w:asciiTheme="majorHAnsi" w:hAnsiTheme="majorHAnsi" w:cstheme="majorBidi"/>
        </w:rPr>
        <w:t xml:space="preserve"> (Million Dollar Round Table) The Premier Association of Financial Professionals®, is a global, independent association of the world's leading life insurance and financial services professionals from more than 700 companies in 80 nations and territories. MDRT members demonstrate exceptional professional knowledge, strict ethical </w:t>
      </w:r>
      <w:proofErr w:type="gramStart"/>
      <w:r w:rsidRPr="00B10CCE">
        <w:rPr>
          <w:rFonts w:asciiTheme="majorHAnsi" w:hAnsiTheme="majorHAnsi" w:cstheme="majorBidi"/>
        </w:rPr>
        <w:t>conduct</w:t>
      </w:r>
      <w:proofErr w:type="gramEnd"/>
      <w:r w:rsidRPr="00B10CCE">
        <w:rPr>
          <w:rFonts w:asciiTheme="majorHAnsi" w:hAnsiTheme="majorHAnsi" w:cstheme="majorBidi"/>
        </w:rPr>
        <w:t xml:space="preserve"> and outstanding client service. MDRT membership is </w:t>
      </w:r>
      <w:r w:rsidRPr="00B10CCE">
        <w:rPr>
          <w:rFonts w:asciiTheme="majorHAnsi" w:hAnsiTheme="majorHAnsi" w:cstheme="majorBidi"/>
        </w:rPr>
        <w:lastRenderedPageBreak/>
        <w:t xml:space="preserve">recognized internationally as the standard of excellence in the life insurance and financial services business. For more information, please visit </w:t>
      </w:r>
      <w:hyperlink r:id="rId11" w:tgtFrame="_blank" w:history="1">
        <w:r w:rsidRPr="00B10CCE">
          <w:rPr>
            <w:rStyle w:val="Hyperlink"/>
            <w:rFonts w:asciiTheme="majorHAnsi" w:hAnsiTheme="majorHAnsi" w:cstheme="majorBidi"/>
            <w:i/>
            <w:iCs/>
          </w:rPr>
          <w:t>www.mdrt.org</w:t>
        </w:r>
      </w:hyperlink>
      <w:r w:rsidRPr="00B10CCE">
        <w:rPr>
          <w:rFonts w:asciiTheme="majorHAnsi" w:hAnsiTheme="majorHAnsi" w:cstheme="majorBidi"/>
        </w:rPr>
        <w:t>. </w:t>
      </w:r>
    </w:p>
    <w:p w14:paraId="4C7FAD0B" w14:textId="77777777" w:rsidR="00CC4FCB" w:rsidRDefault="00CC4FCB" w:rsidP="00CC4FCB">
      <w:pPr>
        <w:spacing w:after="0" w:line="240" w:lineRule="auto"/>
        <w:rPr>
          <w:rFonts w:asciiTheme="majorHAnsi" w:hAnsiTheme="majorHAnsi" w:cstheme="majorHAnsi"/>
        </w:rPr>
      </w:pPr>
    </w:p>
    <w:p w14:paraId="5DE33CEA" w14:textId="41B3AB03" w:rsidR="6B7AB830" w:rsidRDefault="6B7AB830" w:rsidP="6B7AB830">
      <w:pPr>
        <w:spacing w:after="0" w:line="240" w:lineRule="auto"/>
        <w:rPr>
          <w:rFonts w:asciiTheme="majorHAnsi" w:hAnsiTheme="majorHAnsi"/>
          <w:b/>
          <w:bCs/>
        </w:rPr>
      </w:pPr>
    </w:p>
    <w:p w14:paraId="4ADDD56C" w14:textId="1144A4F9" w:rsidR="054D209B" w:rsidRDefault="054D209B" w:rsidP="6B7AB830">
      <w:pPr>
        <w:spacing w:after="0" w:line="240" w:lineRule="auto"/>
        <w:rPr>
          <w:rFonts w:asciiTheme="majorHAnsi" w:hAnsiTheme="majorHAnsi"/>
          <w:b/>
          <w:bCs/>
        </w:rPr>
      </w:pPr>
      <w:r w:rsidRPr="6B7AB830">
        <w:rPr>
          <w:rFonts w:asciiTheme="majorHAnsi" w:hAnsiTheme="majorHAnsi"/>
          <w:b/>
          <w:bCs/>
        </w:rPr>
        <w:t>Contact Information</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680"/>
        <w:gridCol w:w="4680"/>
      </w:tblGrid>
      <w:tr w:rsidR="6B7AB830" w14:paraId="6477D94B" w14:textId="77777777" w:rsidTr="16DAB5A5">
        <w:tc>
          <w:tcPr>
            <w:tcW w:w="4680" w:type="dxa"/>
          </w:tcPr>
          <w:p w14:paraId="6703AB25" w14:textId="2F37674B" w:rsidR="25864E5E" w:rsidRDefault="00B10CCE" w:rsidP="6B7AB830">
            <w:pPr>
              <w:spacing w:after="0" w:line="240" w:lineRule="auto"/>
              <w:rPr>
                <w:rFonts w:asciiTheme="majorHAnsi" w:hAnsiTheme="majorHAnsi"/>
              </w:rPr>
            </w:pPr>
            <w:r>
              <w:rPr>
                <w:rFonts w:asciiTheme="majorHAnsi" w:hAnsiTheme="majorHAnsi"/>
              </w:rPr>
              <w:t>Carmen Wong</w:t>
            </w:r>
          </w:p>
          <w:p w14:paraId="3FD4A8CA" w14:textId="664A50EA" w:rsidR="00B10CCE" w:rsidRPr="00B10CCE" w:rsidRDefault="25864E5E" w:rsidP="00B10CCE">
            <w:pPr>
              <w:spacing w:after="0" w:line="240" w:lineRule="auto"/>
              <w:rPr>
                <w:rFonts w:asciiTheme="majorHAnsi" w:hAnsiTheme="majorHAnsi" w:cstheme="majorHAnsi"/>
              </w:rPr>
            </w:pPr>
            <w:r w:rsidRPr="6B7AB830">
              <w:rPr>
                <w:rFonts w:asciiTheme="majorHAnsi" w:hAnsiTheme="majorHAnsi"/>
              </w:rPr>
              <w:t>MDRT</w:t>
            </w:r>
            <w:r w:rsidR="00B10CCE">
              <w:rPr>
                <w:rFonts w:asciiTheme="majorHAnsi" w:hAnsiTheme="majorHAnsi"/>
              </w:rPr>
              <w:br/>
            </w:r>
            <w:r w:rsidR="00B10CCE" w:rsidRPr="00B10CCE">
              <w:rPr>
                <w:rFonts w:asciiTheme="majorHAnsi" w:hAnsiTheme="majorHAnsi" w:cstheme="majorHAnsi"/>
              </w:rPr>
              <w:t>+1 847.585.2388</w:t>
            </w:r>
            <w:r w:rsidR="00B10CCE" w:rsidRPr="00B10CCE">
              <w:rPr>
                <w:rFonts w:asciiTheme="majorHAnsi" w:hAnsiTheme="majorHAnsi" w:cstheme="majorHAnsi"/>
              </w:rPr>
              <w:br/>
            </w:r>
            <w:hyperlink r:id="rId12" w:history="1">
              <w:r w:rsidR="00B10CCE" w:rsidRPr="00B10CCE">
                <w:rPr>
                  <w:rStyle w:val="Hyperlink"/>
                  <w:rFonts w:asciiTheme="majorHAnsi" w:hAnsiTheme="majorHAnsi" w:cstheme="majorHAnsi"/>
                </w:rPr>
                <w:t>cwong@mdrt.org</w:t>
              </w:r>
            </w:hyperlink>
            <w:r w:rsidR="00B10CCE" w:rsidRPr="00B10CCE">
              <w:rPr>
                <w:rFonts w:asciiTheme="majorHAnsi" w:hAnsiTheme="majorHAnsi" w:cstheme="majorHAnsi"/>
              </w:rPr>
              <w:t xml:space="preserve">               </w:t>
            </w:r>
          </w:p>
          <w:p w14:paraId="178F758D" w14:textId="77777777" w:rsidR="25864E5E" w:rsidRPr="00B10CCE" w:rsidRDefault="00146A52" w:rsidP="6B7AB830">
            <w:pPr>
              <w:spacing w:after="0" w:line="240" w:lineRule="auto"/>
              <w:rPr>
                <w:rStyle w:val="Hyperlink"/>
                <w:rFonts w:asciiTheme="majorHAnsi" w:hAnsiTheme="majorHAnsi" w:cstheme="majorHAnsi"/>
              </w:rPr>
            </w:pPr>
            <w:hyperlink r:id="rId13">
              <w:r w:rsidR="25864E5E" w:rsidRPr="00B10CCE">
                <w:rPr>
                  <w:rStyle w:val="Hyperlink"/>
                  <w:rFonts w:asciiTheme="majorHAnsi" w:hAnsiTheme="majorHAnsi" w:cstheme="majorHAnsi"/>
                </w:rPr>
                <w:t>@MDRTweet</w:t>
              </w:r>
            </w:hyperlink>
          </w:p>
          <w:p w14:paraId="414B3C96" w14:textId="1BAB6521" w:rsidR="6B7AB830" w:rsidRDefault="6B7AB830" w:rsidP="6B7AB830">
            <w:pPr>
              <w:rPr>
                <w:rFonts w:asciiTheme="majorHAnsi" w:hAnsiTheme="majorHAnsi"/>
                <w:b/>
                <w:bCs/>
              </w:rPr>
            </w:pPr>
          </w:p>
        </w:tc>
        <w:tc>
          <w:tcPr>
            <w:tcW w:w="4680" w:type="dxa"/>
          </w:tcPr>
          <w:p w14:paraId="04706FEB" w14:textId="66CDEA90" w:rsidR="25864E5E" w:rsidRDefault="00B10CCE" w:rsidP="6B7AB830">
            <w:pPr>
              <w:spacing w:after="0" w:line="240" w:lineRule="auto"/>
              <w:rPr>
                <w:rFonts w:asciiTheme="majorHAnsi" w:hAnsiTheme="majorHAnsi"/>
              </w:rPr>
            </w:pPr>
            <w:r>
              <w:rPr>
                <w:rFonts w:asciiTheme="majorHAnsi" w:eastAsia="Times New Roman" w:hAnsiTheme="majorHAnsi" w:cs="Times New Roman"/>
              </w:rPr>
              <w:t>Alyssa O’Brien</w:t>
            </w:r>
          </w:p>
          <w:p w14:paraId="2DE8E2EF" w14:textId="77777777" w:rsidR="25864E5E" w:rsidRDefault="25864E5E" w:rsidP="6B7AB830">
            <w:pPr>
              <w:spacing w:after="0" w:line="240" w:lineRule="auto"/>
              <w:rPr>
                <w:rFonts w:asciiTheme="majorHAnsi" w:hAnsiTheme="majorHAnsi"/>
              </w:rPr>
            </w:pPr>
            <w:r w:rsidRPr="6B7AB830">
              <w:rPr>
                <w:rFonts w:asciiTheme="majorHAnsi" w:hAnsiTheme="majorHAnsi"/>
              </w:rPr>
              <w:t>G&amp;S Business Communications</w:t>
            </w:r>
          </w:p>
          <w:p w14:paraId="06E39852" w14:textId="5CF3ABDB" w:rsidR="25864E5E" w:rsidRDefault="76ED2761" w:rsidP="6B7AB830">
            <w:pPr>
              <w:spacing w:after="0" w:line="240" w:lineRule="auto"/>
              <w:rPr>
                <w:rFonts w:asciiTheme="majorHAnsi" w:hAnsiTheme="majorHAnsi"/>
              </w:rPr>
            </w:pPr>
            <w:r w:rsidRPr="16DAB5A5">
              <w:rPr>
                <w:rFonts w:asciiTheme="majorHAnsi" w:hAnsiTheme="majorHAnsi"/>
              </w:rPr>
              <w:t>+1 312-</w:t>
            </w:r>
            <w:r w:rsidR="00B10CCE">
              <w:rPr>
                <w:rFonts w:asciiTheme="majorHAnsi" w:hAnsiTheme="majorHAnsi"/>
              </w:rPr>
              <w:t>648</w:t>
            </w:r>
            <w:r w:rsidRPr="16DAB5A5">
              <w:rPr>
                <w:rFonts w:asciiTheme="majorHAnsi" w:hAnsiTheme="majorHAnsi"/>
              </w:rPr>
              <w:t>-</w:t>
            </w:r>
            <w:r w:rsidR="00B10CCE">
              <w:rPr>
                <w:rFonts w:asciiTheme="majorHAnsi" w:hAnsiTheme="majorHAnsi"/>
              </w:rPr>
              <w:t>6700</w:t>
            </w:r>
            <w:r w:rsidRPr="16DAB5A5">
              <w:rPr>
                <w:rFonts w:asciiTheme="majorHAnsi" w:hAnsiTheme="majorHAnsi"/>
              </w:rPr>
              <w:t xml:space="preserve"> </w:t>
            </w:r>
          </w:p>
          <w:p w14:paraId="6701930E" w14:textId="46F42037" w:rsidR="25864E5E" w:rsidRDefault="00146A52" w:rsidP="6B7AB830">
            <w:pPr>
              <w:spacing w:after="0" w:line="240" w:lineRule="auto"/>
              <w:rPr>
                <w:rFonts w:asciiTheme="majorHAnsi" w:hAnsiTheme="majorHAnsi"/>
              </w:rPr>
            </w:pPr>
            <w:hyperlink r:id="rId14">
              <w:r w:rsidR="00B10CCE">
                <w:rPr>
                  <w:rStyle w:val="Hyperlink"/>
                  <w:rFonts w:asciiTheme="majorHAnsi" w:hAnsiTheme="majorHAnsi"/>
                </w:rPr>
                <w:t>aobrien@gscommunications.com</w:t>
              </w:r>
            </w:hyperlink>
          </w:p>
          <w:p w14:paraId="41921ECD" w14:textId="1C92D815" w:rsidR="25864E5E" w:rsidRDefault="00146A52" w:rsidP="6B7AB830">
            <w:pPr>
              <w:spacing w:after="0" w:line="240" w:lineRule="auto"/>
              <w:rPr>
                <w:rStyle w:val="Hyperlink"/>
                <w:rFonts w:asciiTheme="majorHAnsi" w:hAnsiTheme="majorHAnsi"/>
              </w:rPr>
            </w:pPr>
            <w:hyperlink r:id="rId15">
              <w:r w:rsidR="25864E5E" w:rsidRPr="6B7AB830">
                <w:rPr>
                  <w:rStyle w:val="Hyperlink"/>
                  <w:rFonts w:asciiTheme="majorHAnsi" w:hAnsiTheme="majorHAnsi"/>
                </w:rPr>
                <w:t>@gs_comms</w:t>
              </w:r>
            </w:hyperlink>
          </w:p>
          <w:p w14:paraId="03C2F972" w14:textId="47DD53CF" w:rsidR="6B7AB830" w:rsidRDefault="6B7AB830" w:rsidP="6B7AB830">
            <w:pPr>
              <w:rPr>
                <w:rFonts w:asciiTheme="majorHAnsi" w:hAnsiTheme="majorHAnsi"/>
                <w:b/>
                <w:bCs/>
              </w:rPr>
            </w:pPr>
          </w:p>
        </w:tc>
      </w:tr>
    </w:tbl>
    <w:p w14:paraId="5A771492" w14:textId="77777777" w:rsidR="00CC4FCB" w:rsidRPr="001E6B28" w:rsidRDefault="00CC4FCB" w:rsidP="00CC4FCB">
      <w:pPr>
        <w:spacing w:after="0" w:line="240" w:lineRule="auto"/>
        <w:rPr>
          <w:rFonts w:asciiTheme="majorHAnsi" w:hAnsiTheme="majorHAnsi"/>
        </w:rPr>
        <w:sectPr w:rsidR="00CC4FCB" w:rsidRPr="001E6B28" w:rsidSect="00855F14">
          <w:headerReference w:type="default" r:id="rId16"/>
          <w:headerReference w:type="first" r:id="rId17"/>
          <w:pgSz w:w="12240" w:h="15840"/>
          <w:pgMar w:top="1440" w:right="1440" w:bottom="1440" w:left="1440" w:header="720" w:footer="720" w:gutter="0"/>
          <w:cols w:space="720"/>
          <w:titlePg/>
          <w:docGrid w:linePitch="360"/>
        </w:sectPr>
      </w:pPr>
    </w:p>
    <w:p w14:paraId="7500501A" w14:textId="6641D8F4" w:rsidR="6B7AB830" w:rsidRDefault="6B7AB830" w:rsidP="6B7AB830">
      <w:pPr>
        <w:spacing w:after="0" w:line="240" w:lineRule="auto"/>
        <w:rPr>
          <w:rFonts w:asciiTheme="majorHAnsi" w:eastAsia="Times New Roman" w:hAnsiTheme="majorHAnsi" w:cs="Times New Roman"/>
        </w:rPr>
        <w:sectPr w:rsidR="6B7AB830" w:rsidSect="00855F14">
          <w:type w:val="continuous"/>
          <w:pgSz w:w="12240" w:h="15840"/>
          <w:pgMar w:top="1440" w:right="1440" w:bottom="1440" w:left="1440" w:header="720" w:footer="720" w:gutter="0"/>
          <w:cols w:num="2" w:space="720"/>
          <w:docGrid w:linePitch="360"/>
        </w:sectPr>
      </w:pPr>
    </w:p>
    <w:p w14:paraId="02051F40" w14:textId="77777777" w:rsidR="00CC4FCB" w:rsidRDefault="00CC4FCB" w:rsidP="006E2661">
      <w:pPr>
        <w:rPr>
          <w:rFonts w:asciiTheme="majorHAnsi" w:eastAsia="Times New Roman" w:hAnsiTheme="majorHAnsi" w:cs="Times New Roman"/>
          <w:i/>
          <w:iCs/>
        </w:rPr>
      </w:pPr>
    </w:p>
    <w:p w14:paraId="198C82DD" w14:textId="77777777" w:rsidR="00CC4FCB" w:rsidRPr="001E6B28" w:rsidRDefault="00CC4FCB" w:rsidP="00CC4FCB">
      <w:pPr>
        <w:jc w:val="center"/>
        <w:rPr>
          <w:rFonts w:asciiTheme="majorHAnsi" w:hAnsiTheme="majorHAnsi"/>
          <w:b/>
          <w:highlight w:val="yellow"/>
        </w:rPr>
      </w:pPr>
      <w:r w:rsidRPr="001E6B28">
        <w:rPr>
          <w:rFonts w:asciiTheme="majorHAnsi" w:eastAsia="Times New Roman" w:hAnsiTheme="majorHAnsi" w:cs="Times New Roman"/>
          <w:i/>
          <w:iCs/>
        </w:rPr>
        <w:t># # #</w:t>
      </w:r>
    </w:p>
    <w:p w14:paraId="74B4CFE2" w14:textId="77777777" w:rsidR="00855F14" w:rsidRDefault="00855F14"/>
    <w:sectPr w:rsidR="00855F14" w:rsidSect="00855F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E80A" w14:textId="77777777" w:rsidR="00425BA8" w:rsidRDefault="00425BA8">
      <w:pPr>
        <w:spacing w:after="0" w:line="240" w:lineRule="auto"/>
      </w:pPr>
      <w:r>
        <w:separator/>
      </w:r>
    </w:p>
  </w:endnote>
  <w:endnote w:type="continuationSeparator" w:id="0">
    <w:p w14:paraId="780A20EE" w14:textId="77777777" w:rsidR="00425BA8" w:rsidRDefault="00425BA8">
      <w:pPr>
        <w:spacing w:after="0" w:line="240" w:lineRule="auto"/>
      </w:pPr>
      <w:r>
        <w:continuationSeparator/>
      </w:r>
    </w:p>
  </w:endnote>
  <w:endnote w:type="continuationNotice" w:id="1">
    <w:p w14:paraId="21C96042" w14:textId="77777777" w:rsidR="00383C01" w:rsidRDefault="00383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EFCB" w14:textId="77777777" w:rsidR="00425BA8" w:rsidRDefault="00425BA8">
      <w:pPr>
        <w:spacing w:after="0" w:line="240" w:lineRule="auto"/>
      </w:pPr>
      <w:r>
        <w:separator/>
      </w:r>
    </w:p>
  </w:footnote>
  <w:footnote w:type="continuationSeparator" w:id="0">
    <w:p w14:paraId="0E4B806F" w14:textId="77777777" w:rsidR="00425BA8" w:rsidRDefault="00425BA8">
      <w:pPr>
        <w:spacing w:after="0" w:line="240" w:lineRule="auto"/>
      </w:pPr>
      <w:r>
        <w:continuationSeparator/>
      </w:r>
    </w:p>
  </w:footnote>
  <w:footnote w:type="continuationNotice" w:id="1">
    <w:p w14:paraId="1B0A3A7B" w14:textId="77777777" w:rsidR="00383C01" w:rsidRDefault="00383C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42C6" w14:textId="77777777" w:rsidR="00855F14" w:rsidRDefault="00855F14">
    <w:pPr>
      <w:pStyle w:val="Header"/>
    </w:pPr>
  </w:p>
  <w:p w14:paraId="522C5B21" w14:textId="77777777" w:rsidR="00855F14" w:rsidRDefault="00855F14">
    <w:pPr>
      <w:pStyle w:val="Header"/>
    </w:pPr>
  </w:p>
  <w:p w14:paraId="0AB0D97B" w14:textId="77777777" w:rsidR="00855F14" w:rsidRDefault="00855F14">
    <w:pPr>
      <w:pStyle w:val="Header"/>
    </w:pPr>
  </w:p>
  <w:p w14:paraId="3D940B04" w14:textId="77777777" w:rsidR="00855F14" w:rsidRDefault="00855F14">
    <w:pPr>
      <w:pStyle w:val="Header"/>
    </w:pPr>
  </w:p>
  <w:p w14:paraId="73776F4B" w14:textId="77777777" w:rsidR="00855F14" w:rsidRDefault="00855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1D49" w14:textId="77777777" w:rsidR="00855F14" w:rsidRDefault="00E35A9D">
    <w:pPr>
      <w:pStyle w:val="Header"/>
    </w:pPr>
    <w:r>
      <w:rPr>
        <w:rFonts w:cs="Times New Roman"/>
        <w:b/>
        <w:noProof/>
        <w:lang w:eastAsia="zh-CN" w:bidi="th-TH"/>
      </w:rPr>
      <w:drawing>
        <wp:anchor distT="0" distB="0" distL="114300" distR="114300" simplePos="0" relativeHeight="251658240" behindDoc="0" locked="0" layoutInCell="1" allowOverlap="1" wp14:anchorId="4D5465EF" wp14:editId="39D75BE4">
          <wp:simplePos x="0" y="0"/>
          <wp:positionH relativeFrom="margin">
            <wp:align>left</wp:align>
          </wp:positionH>
          <wp:positionV relativeFrom="paragraph">
            <wp:posOffset>-190500</wp:posOffset>
          </wp:positionV>
          <wp:extent cx="954405" cy="10356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R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405" cy="1035685"/>
                  </a:xfrm>
                  <a:prstGeom prst="rect">
                    <a:avLst/>
                  </a:prstGeom>
                </pic:spPr>
              </pic:pic>
            </a:graphicData>
          </a:graphic>
          <wp14:sizeRelH relativeFrom="margin">
            <wp14:pctWidth>0</wp14:pctWidth>
          </wp14:sizeRelH>
          <wp14:sizeRelV relativeFrom="margin">
            <wp14:pctHeight>0</wp14:pctHeight>
          </wp14:sizeRelV>
        </wp:anchor>
      </w:drawing>
    </w:r>
  </w:p>
  <w:p w14:paraId="1CB746B3" w14:textId="77777777" w:rsidR="00855F14" w:rsidRDefault="00855F14">
    <w:pPr>
      <w:pStyle w:val="Header"/>
    </w:pPr>
  </w:p>
  <w:p w14:paraId="3E1FF7F3" w14:textId="77777777" w:rsidR="00855F14" w:rsidRDefault="00855F14">
    <w:pPr>
      <w:pStyle w:val="Header"/>
    </w:pPr>
  </w:p>
  <w:p w14:paraId="6B780495" w14:textId="77777777" w:rsidR="00855F14" w:rsidRDefault="00855F14">
    <w:pPr>
      <w:pStyle w:val="Header"/>
    </w:pPr>
  </w:p>
  <w:p w14:paraId="7654CA20" w14:textId="77777777" w:rsidR="00855F14" w:rsidRDefault="00855F14">
    <w:pPr>
      <w:pStyle w:val="Header"/>
    </w:pPr>
  </w:p>
</w:hdr>
</file>

<file path=word/intelligence2.xml><?xml version="1.0" encoding="utf-8"?>
<int2:intelligence xmlns:int2="http://schemas.microsoft.com/office/intelligence/2020/intelligence" xmlns:oel="http://schemas.microsoft.com/office/2019/extlst">
  <int2:observations>
    <int2:textHash int2:hashCode="+G9iNzhNvFbt9t" int2:id="1x8LAyir">
      <int2:state int2:value="Rejected" int2:type="LegacyProofing"/>
    </int2:textHash>
    <int2:textHash int2:hashCode="dIEyek9wR1s2NR" int2:id="JpgNTCA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A514C"/>
    <w:multiLevelType w:val="hybridMultilevel"/>
    <w:tmpl w:val="40C2B8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584D3E02"/>
    <w:multiLevelType w:val="hybridMultilevel"/>
    <w:tmpl w:val="48DA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A65E7"/>
    <w:multiLevelType w:val="hybridMultilevel"/>
    <w:tmpl w:val="5862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379386">
    <w:abstractNumId w:val="0"/>
  </w:num>
  <w:num w:numId="2" w16cid:durableId="264004692">
    <w:abstractNumId w:val="1"/>
  </w:num>
  <w:num w:numId="3" w16cid:durableId="399444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zNDa3MDWxMDEzsDBR0lEKTi0uzszPAykwrAUA/+WqoSwAAAA="/>
  </w:docVars>
  <w:rsids>
    <w:rsidRoot w:val="00CC4FCB"/>
    <w:rsid w:val="00091C99"/>
    <w:rsid w:val="000B1C2F"/>
    <w:rsid w:val="00107DDB"/>
    <w:rsid w:val="00146A52"/>
    <w:rsid w:val="00171367"/>
    <w:rsid w:val="0020441E"/>
    <w:rsid w:val="00286DFB"/>
    <w:rsid w:val="002FD040"/>
    <w:rsid w:val="00383C01"/>
    <w:rsid w:val="003A44EB"/>
    <w:rsid w:val="00425BA8"/>
    <w:rsid w:val="00431FAD"/>
    <w:rsid w:val="00452E30"/>
    <w:rsid w:val="004638E1"/>
    <w:rsid w:val="0047297A"/>
    <w:rsid w:val="00517417"/>
    <w:rsid w:val="0052591E"/>
    <w:rsid w:val="0053A27B"/>
    <w:rsid w:val="00636090"/>
    <w:rsid w:val="00636725"/>
    <w:rsid w:val="00651C2B"/>
    <w:rsid w:val="00675279"/>
    <w:rsid w:val="006905FA"/>
    <w:rsid w:val="006E2661"/>
    <w:rsid w:val="00740237"/>
    <w:rsid w:val="007A408A"/>
    <w:rsid w:val="007A72A6"/>
    <w:rsid w:val="007F2020"/>
    <w:rsid w:val="00825EE7"/>
    <w:rsid w:val="00855F14"/>
    <w:rsid w:val="008E38D8"/>
    <w:rsid w:val="00907531"/>
    <w:rsid w:val="00945934"/>
    <w:rsid w:val="0096044B"/>
    <w:rsid w:val="00996CCB"/>
    <w:rsid w:val="009C6ED7"/>
    <w:rsid w:val="00A576B6"/>
    <w:rsid w:val="00A6085D"/>
    <w:rsid w:val="00A655C6"/>
    <w:rsid w:val="00AA461C"/>
    <w:rsid w:val="00B10CCE"/>
    <w:rsid w:val="00B40214"/>
    <w:rsid w:val="00C16D78"/>
    <w:rsid w:val="00C9433A"/>
    <w:rsid w:val="00CC4FCB"/>
    <w:rsid w:val="00D70DDE"/>
    <w:rsid w:val="00E35A9D"/>
    <w:rsid w:val="00EE4D06"/>
    <w:rsid w:val="00EF74F0"/>
    <w:rsid w:val="01627815"/>
    <w:rsid w:val="01B7ADBC"/>
    <w:rsid w:val="02AB78DE"/>
    <w:rsid w:val="02E5E417"/>
    <w:rsid w:val="054D209B"/>
    <w:rsid w:val="07202076"/>
    <w:rsid w:val="07EBDE15"/>
    <w:rsid w:val="0844C9F9"/>
    <w:rsid w:val="087A21B8"/>
    <w:rsid w:val="0987AE76"/>
    <w:rsid w:val="099260A5"/>
    <w:rsid w:val="0BA1CC06"/>
    <w:rsid w:val="0C105063"/>
    <w:rsid w:val="0CB13B8F"/>
    <w:rsid w:val="0D3CBA16"/>
    <w:rsid w:val="0D955F6C"/>
    <w:rsid w:val="0DF58CF8"/>
    <w:rsid w:val="0F34A4AE"/>
    <w:rsid w:val="0F35BA2F"/>
    <w:rsid w:val="1011D55B"/>
    <w:rsid w:val="10AA8CD8"/>
    <w:rsid w:val="10ACFE10"/>
    <w:rsid w:val="110C9BBB"/>
    <w:rsid w:val="130CD204"/>
    <w:rsid w:val="13DD4A1C"/>
    <w:rsid w:val="14ACBF23"/>
    <w:rsid w:val="14F826BF"/>
    <w:rsid w:val="15124B99"/>
    <w:rsid w:val="15385116"/>
    <w:rsid w:val="1564D59E"/>
    <w:rsid w:val="15954172"/>
    <w:rsid w:val="1647EA9A"/>
    <w:rsid w:val="164B058A"/>
    <w:rsid w:val="16DAB5A5"/>
    <w:rsid w:val="17043638"/>
    <w:rsid w:val="1757F6F9"/>
    <w:rsid w:val="1849E657"/>
    <w:rsid w:val="1888C88F"/>
    <w:rsid w:val="192E8BF9"/>
    <w:rsid w:val="19398CD1"/>
    <w:rsid w:val="1991AE83"/>
    <w:rsid w:val="19F29521"/>
    <w:rsid w:val="1A95B1AC"/>
    <w:rsid w:val="1ABA89B5"/>
    <w:rsid w:val="1B5F23BC"/>
    <w:rsid w:val="1B8D5D93"/>
    <w:rsid w:val="1BE515D7"/>
    <w:rsid w:val="1C143D37"/>
    <w:rsid w:val="1C209685"/>
    <w:rsid w:val="1D2DE3B4"/>
    <w:rsid w:val="1E768D37"/>
    <w:rsid w:val="1F203806"/>
    <w:rsid w:val="203CF80C"/>
    <w:rsid w:val="208F16CA"/>
    <w:rsid w:val="20DCEC47"/>
    <w:rsid w:val="20E941F1"/>
    <w:rsid w:val="238DC659"/>
    <w:rsid w:val="24C4D7F0"/>
    <w:rsid w:val="24DC42CA"/>
    <w:rsid w:val="251B1726"/>
    <w:rsid w:val="2529E809"/>
    <w:rsid w:val="25864E5E"/>
    <w:rsid w:val="259CD899"/>
    <w:rsid w:val="25A06BF9"/>
    <w:rsid w:val="260A8080"/>
    <w:rsid w:val="26B6E787"/>
    <w:rsid w:val="275EDD64"/>
    <w:rsid w:val="27A81DA6"/>
    <w:rsid w:val="286387C6"/>
    <w:rsid w:val="2886F577"/>
    <w:rsid w:val="291151E4"/>
    <w:rsid w:val="2935BEF0"/>
    <w:rsid w:val="2998BEC4"/>
    <w:rsid w:val="2BA3F8EA"/>
    <w:rsid w:val="2BC38144"/>
    <w:rsid w:val="2BF499AA"/>
    <w:rsid w:val="2C252467"/>
    <w:rsid w:val="2C506E17"/>
    <w:rsid w:val="2E157D54"/>
    <w:rsid w:val="2E4D49B8"/>
    <w:rsid w:val="2E948C1A"/>
    <w:rsid w:val="2EA8D10F"/>
    <w:rsid w:val="2ED0278F"/>
    <w:rsid w:val="2ED7392B"/>
    <w:rsid w:val="2EF47985"/>
    <w:rsid w:val="2FBAA7A7"/>
    <w:rsid w:val="2FE91A19"/>
    <w:rsid w:val="30AEB09A"/>
    <w:rsid w:val="30EC974D"/>
    <w:rsid w:val="316B0D18"/>
    <w:rsid w:val="333726E9"/>
    <w:rsid w:val="33743D1B"/>
    <w:rsid w:val="3533B74E"/>
    <w:rsid w:val="35A5E3F4"/>
    <w:rsid w:val="3661DD45"/>
    <w:rsid w:val="36788505"/>
    <w:rsid w:val="3741B455"/>
    <w:rsid w:val="375BD8D1"/>
    <w:rsid w:val="37D60E03"/>
    <w:rsid w:val="3847AE3E"/>
    <w:rsid w:val="393FC74F"/>
    <w:rsid w:val="39624A97"/>
    <w:rsid w:val="3B20E4CE"/>
    <w:rsid w:val="3B33BA46"/>
    <w:rsid w:val="3BF98989"/>
    <w:rsid w:val="3C11D3C7"/>
    <w:rsid w:val="3C427970"/>
    <w:rsid w:val="3C4CDD89"/>
    <w:rsid w:val="3C99A04F"/>
    <w:rsid w:val="3D7DFEF0"/>
    <w:rsid w:val="3DC88007"/>
    <w:rsid w:val="3DCEBC3F"/>
    <w:rsid w:val="3E5B4C8D"/>
    <w:rsid w:val="3F05D70D"/>
    <w:rsid w:val="3F5C28A3"/>
    <w:rsid w:val="3F810F32"/>
    <w:rsid w:val="3FFD8E87"/>
    <w:rsid w:val="4034793F"/>
    <w:rsid w:val="4095BED4"/>
    <w:rsid w:val="41950E16"/>
    <w:rsid w:val="43924E6B"/>
    <w:rsid w:val="444B7C6B"/>
    <w:rsid w:val="45A0F517"/>
    <w:rsid w:val="45C39C71"/>
    <w:rsid w:val="4633DBC5"/>
    <w:rsid w:val="4661167E"/>
    <w:rsid w:val="47606788"/>
    <w:rsid w:val="49434FD8"/>
    <w:rsid w:val="498C1A2B"/>
    <w:rsid w:val="49CFE22A"/>
    <w:rsid w:val="4BD855D9"/>
    <w:rsid w:val="4D200854"/>
    <w:rsid w:val="4D921C95"/>
    <w:rsid w:val="5087D3E9"/>
    <w:rsid w:val="50CFDFB5"/>
    <w:rsid w:val="50EC85E7"/>
    <w:rsid w:val="5118707B"/>
    <w:rsid w:val="519B8863"/>
    <w:rsid w:val="5273F1B5"/>
    <w:rsid w:val="5295A1A6"/>
    <w:rsid w:val="54022023"/>
    <w:rsid w:val="5426BF64"/>
    <w:rsid w:val="55AB9277"/>
    <w:rsid w:val="55B703DB"/>
    <w:rsid w:val="565A71EB"/>
    <w:rsid w:val="5826490A"/>
    <w:rsid w:val="58E33339"/>
    <w:rsid w:val="596FA9F2"/>
    <w:rsid w:val="5A48F4E1"/>
    <w:rsid w:val="5A57A886"/>
    <w:rsid w:val="5ACFD964"/>
    <w:rsid w:val="5AD32913"/>
    <w:rsid w:val="5B08D2FA"/>
    <w:rsid w:val="5B484D44"/>
    <w:rsid w:val="5B5D220E"/>
    <w:rsid w:val="5B7AC76B"/>
    <w:rsid w:val="5B7DBCC3"/>
    <w:rsid w:val="5BD99130"/>
    <w:rsid w:val="5C1CC2E0"/>
    <w:rsid w:val="5C3CD62D"/>
    <w:rsid w:val="5D0E850D"/>
    <w:rsid w:val="5D198D24"/>
    <w:rsid w:val="5D67A0C3"/>
    <w:rsid w:val="5DA41224"/>
    <w:rsid w:val="5DBD4474"/>
    <w:rsid w:val="5F1CB964"/>
    <w:rsid w:val="5F723D32"/>
    <w:rsid w:val="612169BE"/>
    <w:rsid w:val="625A4125"/>
    <w:rsid w:val="62F93CE7"/>
    <w:rsid w:val="63211A83"/>
    <w:rsid w:val="635C734C"/>
    <w:rsid w:val="642C85F8"/>
    <w:rsid w:val="64B6756B"/>
    <w:rsid w:val="682F644B"/>
    <w:rsid w:val="6AEF8548"/>
    <w:rsid w:val="6B7AB830"/>
    <w:rsid w:val="6C38E54B"/>
    <w:rsid w:val="6CD006B6"/>
    <w:rsid w:val="6D14E0A7"/>
    <w:rsid w:val="6DEB3351"/>
    <w:rsid w:val="6E2FF5C1"/>
    <w:rsid w:val="6E5F23EF"/>
    <w:rsid w:val="6E67ECC3"/>
    <w:rsid w:val="6EB5B952"/>
    <w:rsid w:val="70AFA208"/>
    <w:rsid w:val="71D251DE"/>
    <w:rsid w:val="71E939C0"/>
    <w:rsid w:val="72001961"/>
    <w:rsid w:val="72436473"/>
    <w:rsid w:val="72C46274"/>
    <w:rsid w:val="72EC7C32"/>
    <w:rsid w:val="735682AF"/>
    <w:rsid w:val="73921851"/>
    <w:rsid w:val="739A9C54"/>
    <w:rsid w:val="740E7432"/>
    <w:rsid w:val="74771BD0"/>
    <w:rsid w:val="74F25310"/>
    <w:rsid w:val="74F3848B"/>
    <w:rsid w:val="758162EE"/>
    <w:rsid w:val="75BBF48D"/>
    <w:rsid w:val="766CC8B7"/>
    <w:rsid w:val="76D1516D"/>
    <w:rsid w:val="76D79D25"/>
    <w:rsid w:val="76ED2761"/>
    <w:rsid w:val="77900602"/>
    <w:rsid w:val="7814CBBF"/>
    <w:rsid w:val="795B897C"/>
    <w:rsid w:val="797B3B93"/>
    <w:rsid w:val="79880F56"/>
    <w:rsid w:val="79E95718"/>
    <w:rsid w:val="7ADDD856"/>
    <w:rsid w:val="7B22BD86"/>
    <w:rsid w:val="7D42CC08"/>
    <w:rsid w:val="7D5719BD"/>
    <w:rsid w:val="7D7D7AFE"/>
    <w:rsid w:val="7DB9372B"/>
    <w:rsid w:val="7E1EC764"/>
    <w:rsid w:val="7FB4E3E1"/>
    <w:rsid w:val="7FC6A7B3"/>
    <w:rsid w:val="7FE0CC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AAF3"/>
  <w15:chartTrackingRefBased/>
  <w15:docId w15:val="{3E5B7278-9CCF-4B2E-8344-2C1ACE21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FCB"/>
    <w:rPr>
      <w:color w:val="0563C1" w:themeColor="hyperlink"/>
      <w:u w:val="single"/>
    </w:rPr>
  </w:style>
  <w:style w:type="paragraph" w:styleId="CommentText">
    <w:name w:val="annotation text"/>
    <w:basedOn w:val="Normal"/>
    <w:link w:val="CommentTextChar"/>
    <w:uiPriority w:val="99"/>
    <w:unhideWhenUsed/>
    <w:rsid w:val="00CC4FCB"/>
    <w:pPr>
      <w:spacing w:line="240" w:lineRule="auto"/>
    </w:pPr>
    <w:rPr>
      <w:sz w:val="20"/>
      <w:szCs w:val="20"/>
    </w:rPr>
  </w:style>
  <w:style w:type="character" w:customStyle="1" w:styleId="CommentTextChar">
    <w:name w:val="Comment Text Char"/>
    <w:basedOn w:val="DefaultParagraphFont"/>
    <w:link w:val="CommentText"/>
    <w:uiPriority w:val="99"/>
    <w:rsid w:val="00CC4FCB"/>
    <w:rPr>
      <w:sz w:val="20"/>
      <w:szCs w:val="20"/>
    </w:rPr>
  </w:style>
  <w:style w:type="character" w:styleId="CommentReference">
    <w:name w:val="annotation reference"/>
    <w:basedOn w:val="DefaultParagraphFont"/>
    <w:uiPriority w:val="99"/>
    <w:semiHidden/>
    <w:unhideWhenUsed/>
    <w:rsid w:val="00CC4FCB"/>
    <w:rPr>
      <w:sz w:val="16"/>
      <w:szCs w:val="16"/>
    </w:rPr>
  </w:style>
  <w:style w:type="paragraph" w:styleId="Header">
    <w:name w:val="header"/>
    <w:basedOn w:val="Normal"/>
    <w:link w:val="HeaderChar"/>
    <w:uiPriority w:val="99"/>
    <w:unhideWhenUsed/>
    <w:rsid w:val="00CC4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FCB"/>
  </w:style>
  <w:style w:type="paragraph" w:styleId="ListParagraph">
    <w:name w:val="List Paragraph"/>
    <w:basedOn w:val="Normal"/>
    <w:uiPriority w:val="34"/>
    <w:qFormat/>
    <w:rsid w:val="00CC4FCB"/>
    <w:pPr>
      <w:ind w:left="720"/>
      <w:contextualSpacing/>
    </w:pPr>
  </w:style>
  <w:style w:type="paragraph" w:styleId="CommentSubject">
    <w:name w:val="annotation subject"/>
    <w:basedOn w:val="CommentText"/>
    <w:next w:val="CommentText"/>
    <w:link w:val="CommentSubjectChar"/>
    <w:uiPriority w:val="99"/>
    <w:semiHidden/>
    <w:unhideWhenUsed/>
    <w:rsid w:val="00E35A9D"/>
    <w:rPr>
      <w:b/>
      <w:bCs/>
    </w:rPr>
  </w:style>
  <w:style w:type="character" w:customStyle="1" w:styleId="CommentSubjectChar">
    <w:name w:val="Comment Subject Char"/>
    <w:basedOn w:val="CommentTextChar"/>
    <w:link w:val="CommentSubject"/>
    <w:uiPriority w:val="99"/>
    <w:semiHidden/>
    <w:rsid w:val="00E35A9D"/>
    <w:rPr>
      <w:b/>
      <w:bCs/>
      <w:sz w:val="20"/>
      <w:szCs w:val="20"/>
    </w:rPr>
  </w:style>
  <w:style w:type="paragraph" w:styleId="Revision">
    <w:name w:val="Revision"/>
    <w:hidden/>
    <w:uiPriority w:val="99"/>
    <w:semiHidden/>
    <w:rsid w:val="00A576B6"/>
    <w:pPr>
      <w:spacing w:after="0" w:line="240" w:lineRule="auto"/>
    </w:pPr>
  </w:style>
  <w:style w:type="paragraph" w:styleId="Footer">
    <w:name w:val="footer"/>
    <w:basedOn w:val="Normal"/>
    <w:link w:val="FooterChar"/>
    <w:uiPriority w:val="99"/>
    <w:semiHidden/>
    <w:unhideWhenUsed/>
    <w:rsid w:val="00383C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3C0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10CCE"/>
    <w:rPr>
      <w:color w:val="605E5C"/>
      <w:shd w:val="clear" w:color="auto" w:fill="E1DFDD"/>
    </w:rPr>
  </w:style>
  <w:style w:type="character" w:styleId="FollowedHyperlink">
    <w:name w:val="FollowedHyperlink"/>
    <w:basedOn w:val="DefaultParagraphFont"/>
    <w:uiPriority w:val="99"/>
    <w:semiHidden/>
    <w:unhideWhenUsed/>
    <w:rsid w:val="00146A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witter.com/mdrtwe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wong@mdr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drt.org/" TargetMode="External"/><Relationship Id="rId5" Type="http://schemas.openxmlformats.org/officeDocument/2006/relationships/styles" Target="styles.xml"/><Relationship Id="rId15" Type="http://schemas.openxmlformats.org/officeDocument/2006/relationships/hyperlink" Target="https://twitter.com/gs_comms" TargetMode="External"/><Relationship Id="rId10" Type="http://schemas.openxmlformats.org/officeDocument/2006/relationships/hyperlink" Target="https://www.mdrt.org/about-MDRT/for-compani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obrien@gscommunicatio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7E5C3187B8B45B000D936D03D1035" ma:contentTypeVersion="13" ma:contentTypeDescription="Create a new document." ma:contentTypeScope="" ma:versionID="c4140d518e024fe66c287bb15bb56ba1">
  <xsd:schema xmlns:xsd="http://www.w3.org/2001/XMLSchema" xmlns:xs="http://www.w3.org/2001/XMLSchema" xmlns:p="http://schemas.microsoft.com/office/2006/metadata/properties" xmlns:ns2="dd7ade7f-585f-4724-b699-d74aa2bb1906" xmlns:ns3="1c8adbb5-4e9a-43bc-b2b9-668f976e3d9a" targetNamespace="http://schemas.microsoft.com/office/2006/metadata/properties" ma:root="true" ma:fieldsID="59c01e22117dcd178bc84b963b56a03d" ns2:_="" ns3:_="">
    <xsd:import namespace="dd7ade7f-585f-4724-b699-d74aa2bb1906"/>
    <xsd:import namespace="1c8adbb5-4e9a-43bc-b2b9-668f976e3d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ade7f-585f-4724-b699-d74aa2bb1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8adbb5-4e9a-43bc-b2b9-668f976e3d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EC2F1-0276-4640-8F65-CA0AD83D4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ade7f-585f-4724-b699-d74aa2bb1906"/>
    <ds:schemaRef ds:uri="1c8adbb5-4e9a-43bc-b2b9-668f976e3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24C56-8272-4FF1-9FB5-361307C24CD4}">
  <ds:schemaRefs>
    <ds:schemaRef ds:uri="http://schemas.microsoft.com/sharepoint/v3/contenttype/forms"/>
  </ds:schemaRefs>
</ds:datastoreItem>
</file>

<file path=customXml/itemProps3.xml><?xml version="1.0" encoding="utf-8"?>
<ds:datastoreItem xmlns:ds="http://schemas.openxmlformats.org/officeDocument/2006/customXml" ds:itemID="{5BF5B1B2-6856-4626-AE12-3E476C4A51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Pardys</dc:creator>
  <cp:keywords/>
  <dc:description/>
  <cp:lastModifiedBy>Carmen Wong</cp:lastModifiedBy>
  <cp:revision>3</cp:revision>
  <dcterms:created xsi:type="dcterms:W3CDTF">2023-07-17T22:10:00Z</dcterms:created>
  <dcterms:modified xsi:type="dcterms:W3CDTF">2023-07-24T17:37:00Z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0x0101009977E5C3187B8B45B000D936D03D1035</vt:lpwstr>
  </property>
</Properties>
</file>