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3DA11" w14:textId="77777777" w:rsidR="00F83285" w:rsidRPr="007A79A4" w:rsidRDefault="00C36EDB" w:rsidP="00F83285">
      <w:pPr>
        <w:ind w:left="-90"/>
        <w:rPr>
          <w:rFonts w:asciiTheme="minorHAnsi" w:hAnsiTheme="minorHAnsi" w:cstheme="minorHAnsi"/>
          <w:sz w:val="32"/>
          <w:szCs w:val="32"/>
          <w:lang w:val="es-MX"/>
        </w:rPr>
      </w:pPr>
      <w:r w:rsidRPr="007A79A4">
        <w:rPr>
          <w:sz w:val="32"/>
          <w:szCs w:val="32"/>
          <w:lang w:val="es-MX"/>
        </w:rPr>
        <w:t>Aprendizaje Centrado en el Participante / Participación de la Audiencia</w:t>
      </w:r>
    </w:p>
    <w:p w14:paraId="0193DA12" w14:textId="77777777" w:rsidR="00F83285" w:rsidRPr="007A79A4" w:rsidRDefault="00F83285" w:rsidP="00F83285">
      <w:pPr>
        <w:ind w:left="-90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0193DA13" w14:textId="77777777" w:rsidR="00F83285" w:rsidRPr="007A79A4" w:rsidRDefault="00C36EDB" w:rsidP="00F83285">
      <w:pPr>
        <w:ind w:left="-90"/>
        <w:rPr>
          <w:rFonts w:asciiTheme="minorHAnsi" w:hAnsiTheme="minorHAnsi" w:cstheme="minorHAnsi"/>
          <w:sz w:val="24"/>
          <w:szCs w:val="24"/>
          <w:lang w:val="es-MX"/>
        </w:rPr>
      </w:pPr>
      <w:r w:rsidRPr="007A79A4">
        <w:rPr>
          <w:b/>
          <w:bCs/>
          <w:sz w:val="24"/>
          <w:szCs w:val="24"/>
          <w:lang w:val="es-MX"/>
        </w:rPr>
        <w:t>La Pirámide del Aprendizaje –</w:t>
      </w:r>
      <w:r w:rsidRPr="007A79A4">
        <w:rPr>
          <w:sz w:val="24"/>
          <w:szCs w:val="24"/>
          <w:lang w:val="es-MX"/>
        </w:rPr>
        <w:t xml:space="preserve"> El aprendizaje ocurre en la siguiente secuencia:</w:t>
      </w:r>
    </w:p>
    <w:p w14:paraId="0193DA14" w14:textId="63C7EBCA" w:rsidR="00F83285" w:rsidRPr="007A79A4" w:rsidRDefault="00C36EDB" w:rsidP="00F83285">
      <w:pPr>
        <w:numPr>
          <w:ilvl w:val="0"/>
          <w:numId w:val="4"/>
        </w:numPr>
        <w:ind w:left="1260"/>
        <w:rPr>
          <w:rFonts w:asciiTheme="minorHAnsi" w:hAnsiTheme="minorHAnsi" w:cstheme="minorHAnsi"/>
          <w:sz w:val="24"/>
          <w:szCs w:val="24"/>
          <w:lang w:val="es-MX"/>
        </w:rPr>
      </w:pPr>
      <w:r w:rsidRPr="007A79A4">
        <w:rPr>
          <w:b/>
          <w:bCs/>
          <w:sz w:val="24"/>
          <w:szCs w:val="24"/>
          <w:lang w:val="es-MX"/>
        </w:rPr>
        <w:t>Datos:</w:t>
      </w:r>
      <w:r w:rsidR="00F17FED" w:rsidRPr="007A79A4">
        <w:rPr>
          <w:b/>
          <w:bCs/>
          <w:sz w:val="24"/>
          <w:szCs w:val="24"/>
          <w:lang w:val="es-MX"/>
        </w:rPr>
        <w:t xml:space="preserve"> </w:t>
      </w:r>
      <w:r w:rsidR="00F17FED" w:rsidRPr="007A79A4">
        <w:rPr>
          <w:sz w:val="24"/>
          <w:szCs w:val="24"/>
          <w:lang w:val="es-MX"/>
        </w:rPr>
        <w:t>I</w:t>
      </w:r>
      <w:r w:rsidRPr="007A79A4">
        <w:rPr>
          <w:sz w:val="24"/>
          <w:szCs w:val="24"/>
          <w:lang w:val="es-MX"/>
        </w:rPr>
        <w:t>nformación que entra en los sentidos.</w:t>
      </w:r>
    </w:p>
    <w:p w14:paraId="0193DA15" w14:textId="4ADF31B9" w:rsidR="00F83285" w:rsidRPr="007A79A4" w:rsidRDefault="00C36EDB" w:rsidP="00F83285">
      <w:pPr>
        <w:numPr>
          <w:ilvl w:val="0"/>
          <w:numId w:val="4"/>
        </w:numPr>
        <w:ind w:left="1260"/>
        <w:rPr>
          <w:rFonts w:asciiTheme="minorHAnsi" w:hAnsiTheme="minorHAnsi" w:cstheme="minorHAnsi"/>
          <w:sz w:val="24"/>
          <w:szCs w:val="24"/>
          <w:lang w:val="es-MX"/>
        </w:rPr>
      </w:pPr>
      <w:r w:rsidRPr="007A79A4">
        <w:rPr>
          <w:b/>
          <w:bCs/>
          <w:sz w:val="24"/>
          <w:szCs w:val="24"/>
          <w:lang w:val="es-MX"/>
        </w:rPr>
        <w:t>Información:</w:t>
      </w:r>
      <w:r w:rsidR="007A79A4" w:rsidRPr="007A79A4">
        <w:rPr>
          <w:b/>
          <w:bCs/>
          <w:sz w:val="24"/>
          <w:szCs w:val="24"/>
          <w:lang w:val="es-MX"/>
        </w:rPr>
        <w:t xml:space="preserve"> </w:t>
      </w:r>
      <w:r w:rsidRPr="007A79A4">
        <w:rPr>
          <w:sz w:val="24"/>
          <w:szCs w:val="24"/>
          <w:lang w:val="es-MX"/>
        </w:rPr>
        <w:t>La información se al</w:t>
      </w:r>
      <w:r w:rsidRPr="007A79A4">
        <w:rPr>
          <w:sz w:val="24"/>
          <w:szCs w:val="24"/>
          <w:lang w:val="es-MX"/>
        </w:rPr>
        <w:t>macena en la memoria a corto plazo.</w:t>
      </w:r>
    </w:p>
    <w:p w14:paraId="0193DA16" w14:textId="77777777" w:rsidR="00F83285" w:rsidRPr="007A79A4" w:rsidRDefault="00C36EDB" w:rsidP="00F83285">
      <w:pPr>
        <w:numPr>
          <w:ilvl w:val="0"/>
          <w:numId w:val="4"/>
        </w:numPr>
        <w:ind w:left="1260"/>
        <w:rPr>
          <w:rFonts w:asciiTheme="minorHAnsi" w:hAnsiTheme="minorHAnsi" w:cstheme="minorHAnsi"/>
          <w:sz w:val="24"/>
          <w:szCs w:val="24"/>
          <w:lang w:val="es-MX"/>
        </w:rPr>
      </w:pPr>
      <w:r w:rsidRPr="007A79A4">
        <w:rPr>
          <w:b/>
          <w:bCs/>
          <w:sz w:val="24"/>
          <w:szCs w:val="24"/>
          <w:lang w:val="es-MX"/>
        </w:rPr>
        <w:t xml:space="preserve">Conocimiento: </w:t>
      </w:r>
      <w:r w:rsidRPr="007A79A4">
        <w:rPr>
          <w:sz w:val="24"/>
          <w:szCs w:val="24"/>
          <w:lang w:val="es-MX"/>
        </w:rPr>
        <w:t xml:space="preserve">La información va a la memoria de trabajo </w:t>
      </w:r>
      <w:r w:rsidRPr="007A79A4">
        <w:rPr>
          <w:sz w:val="24"/>
          <w:szCs w:val="24"/>
          <w:u w:val="single"/>
          <w:lang w:val="es-MX"/>
        </w:rPr>
        <w:t>cuando se le pide que "procese" a través de la actividad</w:t>
      </w:r>
      <w:r w:rsidRPr="007A79A4">
        <w:rPr>
          <w:sz w:val="24"/>
          <w:szCs w:val="24"/>
          <w:lang w:val="es-MX"/>
        </w:rPr>
        <w:t xml:space="preserve">,  </w:t>
      </w:r>
    </w:p>
    <w:p w14:paraId="0193DA17" w14:textId="77777777" w:rsidR="00F83285" w:rsidRPr="007A79A4" w:rsidRDefault="00C36EDB" w:rsidP="00F83285">
      <w:pPr>
        <w:ind w:left="1260"/>
        <w:rPr>
          <w:rFonts w:asciiTheme="minorHAnsi" w:hAnsiTheme="minorHAnsi" w:cstheme="minorHAnsi"/>
          <w:sz w:val="24"/>
          <w:szCs w:val="24"/>
          <w:lang w:val="es-MX"/>
        </w:rPr>
      </w:pPr>
      <w:r w:rsidRPr="007A79A4">
        <w:rPr>
          <w:sz w:val="24"/>
          <w:szCs w:val="24"/>
          <w:lang w:val="es-MX"/>
        </w:rPr>
        <w:t>v.g. discusión entre compañeros, repitiendo los conceptos.</w:t>
      </w:r>
    </w:p>
    <w:p w14:paraId="0193DA18" w14:textId="77777777" w:rsidR="00F83285" w:rsidRPr="007A79A4" w:rsidRDefault="00F83285" w:rsidP="00F83285">
      <w:pPr>
        <w:ind w:left="1260"/>
        <w:rPr>
          <w:rFonts w:asciiTheme="minorHAnsi" w:hAnsiTheme="minorHAnsi" w:cstheme="minorHAnsi"/>
          <w:sz w:val="24"/>
          <w:szCs w:val="24"/>
          <w:lang w:val="es-MX"/>
        </w:rPr>
      </w:pPr>
    </w:p>
    <w:p w14:paraId="0193DA19" w14:textId="77777777" w:rsidR="00F83285" w:rsidRPr="007A79A4" w:rsidRDefault="00C36EDB" w:rsidP="00F83285">
      <w:pPr>
        <w:numPr>
          <w:ilvl w:val="0"/>
          <w:numId w:val="4"/>
        </w:numPr>
        <w:ind w:left="1260" w:right="217"/>
        <w:rPr>
          <w:rFonts w:asciiTheme="minorHAnsi" w:hAnsiTheme="minorHAnsi" w:cstheme="minorHAnsi"/>
          <w:sz w:val="24"/>
          <w:szCs w:val="24"/>
          <w:lang w:val="es-MX"/>
        </w:rPr>
      </w:pPr>
      <w:r w:rsidRPr="007A79A4">
        <w:rPr>
          <w:b/>
          <w:bCs/>
          <w:sz w:val="24"/>
          <w:szCs w:val="24"/>
          <w:lang w:val="es-MX"/>
        </w:rPr>
        <w:t>Comprensión:</w:t>
      </w:r>
      <w:r w:rsidRPr="007A79A4">
        <w:rPr>
          <w:sz w:val="24"/>
          <w:szCs w:val="24"/>
          <w:lang w:val="es-MX"/>
        </w:rPr>
        <w:t xml:space="preserve"> La i</w:t>
      </w:r>
      <w:r w:rsidRPr="007A79A4">
        <w:rPr>
          <w:sz w:val="24"/>
          <w:szCs w:val="24"/>
          <w:lang w:val="es-MX"/>
        </w:rPr>
        <w:t>nformación pasa a la memoria de pensamiento: ¿Cómo se relaciona esto con las experiencias de mi vida?  ¿Qué ya sé sobre la</w:t>
      </w:r>
    </w:p>
    <w:p w14:paraId="0193DA1A" w14:textId="77777777" w:rsidR="00F83285" w:rsidRPr="007A79A4" w:rsidRDefault="00C36EDB" w:rsidP="00F83285">
      <w:pPr>
        <w:ind w:left="1260"/>
        <w:rPr>
          <w:rFonts w:asciiTheme="minorHAnsi" w:hAnsiTheme="minorHAnsi" w:cstheme="minorHAnsi"/>
          <w:sz w:val="24"/>
          <w:szCs w:val="24"/>
          <w:lang w:val="es-MX"/>
        </w:rPr>
      </w:pPr>
      <w:r w:rsidRPr="007A79A4">
        <w:rPr>
          <w:sz w:val="24"/>
          <w:szCs w:val="24"/>
          <w:lang w:val="es-MX"/>
        </w:rPr>
        <w:t>información?  Lo que no sé (preguntas de seguimiento)</w:t>
      </w:r>
    </w:p>
    <w:p w14:paraId="0193DA1B" w14:textId="77777777" w:rsidR="00F83285" w:rsidRPr="007A79A4" w:rsidRDefault="00C36EDB" w:rsidP="00F83285">
      <w:pPr>
        <w:numPr>
          <w:ilvl w:val="0"/>
          <w:numId w:val="4"/>
        </w:numPr>
        <w:ind w:left="1260"/>
        <w:rPr>
          <w:rFonts w:asciiTheme="minorHAnsi" w:hAnsiTheme="minorHAnsi" w:cstheme="minorHAnsi"/>
          <w:sz w:val="24"/>
          <w:szCs w:val="24"/>
          <w:lang w:val="es-MX"/>
        </w:rPr>
      </w:pPr>
      <w:r w:rsidRPr="007A79A4">
        <w:rPr>
          <w:b/>
          <w:bCs/>
          <w:sz w:val="24"/>
          <w:szCs w:val="24"/>
          <w:lang w:val="es-MX"/>
        </w:rPr>
        <w:t xml:space="preserve">Sabiduría: </w:t>
      </w:r>
      <w:r w:rsidRPr="007A79A4">
        <w:rPr>
          <w:sz w:val="24"/>
          <w:szCs w:val="24"/>
          <w:lang w:val="es-MX"/>
        </w:rPr>
        <w:t xml:space="preserve">Finalmente, se trata de "SIGNIFICADO Y ENTENDIMIENTO" </w:t>
      </w:r>
    </w:p>
    <w:p w14:paraId="0193DA1C" w14:textId="77777777" w:rsidR="00F83285" w:rsidRPr="007A79A4" w:rsidRDefault="00F83285" w:rsidP="00F83285">
      <w:pPr>
        <w:rPr>
          <w:sz w:val="12"/>
          <w:szCs w:val="24"/>
          <w:lang w:val="es-MX"/>
        </w:rPr>
      </w:pPr>
    </w:p>
    <w:p w14:paraId="0193DA1D" w14:textId="77777777" w:rsidR="00F83285" w:rsidRPr="007A79A4" w:rsidRDefault="00C36EDB" w:rsidP="00F83285">
      <w:pPr>
        <w:spacing w:before="44" w:line="341" w:lineRule="exact"/>
        <w:ind w:left="107"/>
        <w:rPr>
          <w:i/>
          <w:color w:val="375F92"/>
          <w:sz w:val="18"/>
          <w:szCs w:val="18"/>
          <w:lang w:val="es-MX"/>
        </w:rPr>
      </w:pPr>
      <w:r w:rsidRPr="007A79A4">
        <w:rPr>
          <w:i/>
          <w:iCs/>
          <w:sz w:val="18"/>
          <w:szCs w:val="18"/>
          <w:lang w:val="es-MX"/>
        </w:rPr>
        <w:t>Reglas cerebrales:  12 principios para sobrevivir y prosperar en el trabajo, el hogar y la escuela por John Medina</w:t>
      </w:r>
    </w:p>
    <w:p w14:paraId="0193DA1E" w14:textId="77777777" w:rsidR="00F83285" w:rsidRPr="007A79A4" w:rsidRDefault="00F83285" w:rsidP="007F31BB">
      <w:pPr>
        <w:pStyle w:val="Heading9"/>
        <w:rPr>
          <w:color w:val="375F92"/>
          <w:lang w:val="es-MX"/>
        </w:rPr>
      </w:pPr>
    </w:p>
    <w:p w14:paraId="0193DA1F" w14:textId="77777777" w:rsidR="007F31BB" w:rsidRPr="007A79A4" w:rsidRDefault="00C36EDB" w:rsidP="00F83285">
      <w:pPr>
        <w:pStyle w:val="Heading9"/>
        <w:ind w:left="0"/>
        <w:rPr>
          <w:b w:val="0"/>
          <w:sz w:val="28"/>
          <w:szCs w:val="28"/>
          <w:lang w:val="es-MX"/>
        </w:rPr>
      </w:pPr>
      <w:r w:rsidRPr="007A79A4">
        <w:rPr>
          <w:b w:val="0"/>
          <w:sz w:val="28"/>
          <w:szCs w:val="28"/>
          <w:lang w:val="es-MX"/>
        </w:rPr>
        <w:t>Crear Sesiones Centrada</w:t>
      </w:r>
      <w:r w:rsidRPr="007A79A4">
        <w:rPr>
          <w:b w:val="0"/>
          <w:sz w:val="28"/>
          <w:szCs w:val="28"/>
          <w:lang w:val="es-MX"/>
        </w:rPr>
        <w:t>s en los Participantes</w:t>
      </w:r>
    </w:p>
    <w:p w14:paraId="0193DA20" w14:textId="77777777" w:rsidR="007F31BB" w:rsidRPr="007A79A4" w:rsidRDefault="00C36EDB" w:rsidP="007F31BB">
      <w:pPr>
        <w:tabs>
          <w:tab w:val="left" w:pos="720"/>
        </w:tabs>
        <w:spacing w:before="193"/>
        <w:ind w:left="720" w:hanging="720"/>
        <w:rPr>
          <w:sz w:val="24"/>
          <w:szCs w:val="24"/>
          <w:lang w:val="es-MX"/>
        </w:rPr>
      </w:pPr>
      <w:r w:rsidRPr="007A79A4">
        <w:rPr>
          <w:sz w:val="24"/>
          <w:szCs w:val="24"/>
          <w:lang w:val="es-MX"/>
        </w:rPr>
        <w:t xml:space="preserve">Objetivo:  </w:t>
      </w:r>
      <w:r w:rsidRPr="007A79A4">
        <w:rPr>
          <w:sz w:val="24"/>
          <w:szCs w:val="24"/>
          <w:lang w:val="es-MX"/>
        </w:rPr>
        <w:t xml:space="preserve">Ayudar a la audiencia a "descubrir", comprender y aplicar contenido, no solo transmitir información.  </w:t>
      </w:r>
    </w:p>
    <w:p w14:paraId="0193DA21" w14:textId="77777777" w:rsidR="007F31BB" w:rsidRPr="007A79A4" w:rsidRDefault="00C36EDB" w:rsidP="007F31BB">
      <w:pPr>
        <w:pStyle w:val="ListParagraph"/>
        <w:numPr>
          <w:ilvl w:val="0"/>
          <w:numId w:val="3"/>
        </w:numPr>
        <w:tabs>
          <w:tab w:val="left" w:pos="334"/>
        </w:tabs>
        <w:spacing w:before="264"/>
        <w:ind w:left="360" w:hanging="360"/>
        <w:rPr>
          <w:b/>
          <w:i/>
          <w:lang w:val="es-MX"/>
        </w:rPr>
      </w:pPr>
      <w:r w:rsidRPr="007A79A4">
        <w:rPr>
          <w:b/>
          <w:bCs/>
          <w:i/>
          <w:iCs/>
          <w:lang w:val="es-MX"/>
        </w:rPr>
        <w:t xml:space="preserve">Pon a la audiencia en primer lugar, proporcionando contenido que </w:t>
      </w:r>
      <w:r w:rsidRPr="007A79A4">
        <w:rPr>
          <w:b/>
          <w:bCs/>
          <w:i/>
          <w:iCs/>
          <w:lang w:val="es-MX"/>
        </w:rPr>
        <w:t>satisfaga las necesidades de los asistentes.</w:t>
      </w:r>
    </w:p>
    <w:p w14:paraId="0193DA22" w14:textId="77777777" w:rsidR="007F31BB" w:rsidRPr="007A79A4" w:rsidRDefault="00C36EDB" w:rsidP="007F31BB">
      <w:pPr>
        <w:pStyle w:val="ListParagraph"/>
        <w:numPr>
          <w:ilvl w:val="1"/>
          <w:numId w:val="3"/>
        </w:numPr>
        <w:tabs>
          <w:tab w:val="left" w:pos="821"/>
        </w:tabs>
        <w:spacing w:before="31"/>
        <w:ind w:left="360" w:right="265"/>
        <w:jc w:val="both"/>
        <w:rPr>
          <w:lang w:val="es-MX"/>
        </w:rPr>
      </w:pPr>
      <w:r w:rsidRPr="007A79A4">
        <w:rPr>
          <w:lang w:val="es-MX"/>
        </w:rPr>
        <w:t>Los adultos están centrados en los problemas.  Buscarán sesiones de enfoque que ofrezcan soluciones a los problemas que enfrentan.  El</w:t>
      </w:r>
      <w:r w:rsidRPr="007A79A4">
        <w:rPr>
          <w:lang w:val="es-MX"/>
        </w:rPr>
        <w:t xml:space="preserve"> verdadero aprendizaje ocurre cuando las personas conectan la información recibida con la forma en que se puede aplicar en su vida. </w:t>
      </w:r>
    </w:p>
    <w:p w14:paraId="0193DA23" w14:textId="77777777" w:rsidR="007F31BB" w:rsidRPr="007A79A4" w:rsidRDefault="007F31BB" w:rsidP="007F31BB">
      <w:pPr>
        <w:pStyle w:val="BodyText"/>
        <w:ind w:left="360" w:hanging="360"/>
        <w:rPr>
          <w:sz w:val="22"/>
          <w:lang w:val="es-MX"/>
        </w:rPr>
      </w:pPr>
    </w:p>
    <w:p w14:paraId="0193DA24" w14:textId="77777777" w:rsidR="007F31BB" w:rsidRPr="007A79A4" w:rsidRDefault="00C36EDB" w:rsidP="007F31BB">
      <w:pPr>
        <w:pStyle w:val="ListParagraph"/>
        <w:numPr>
          <w:ilvl w:val="0"/>
          <w:numId w:val="3"/>
        </w:numPr>
        <w:tabs>
          <w:tab w:val="left" w:pos="334"/>
        </w:tabs>
        <w:ind w:left="360" w:hanging="360"/>
        <w:rPr>
          <w:lang w:val="es-MX"/>
        </w:rPr>
      </w:pPr>
      <w:r w:rsidRPr="007A79A4">
        <w:rPr>
          <w:b/>
          <w:bCs/>
          <w:i/>
          <w:iCs/>
          <w:lang w:val="es-MX"/>
        </w:rPr>
        <w:t xml:space="preserve">Concéntrate en el aprendizaje "efectivo", en </w:t>
      </w:r>
      <w:r w:rsidRPr="007A79A4">
        <w:rPr>
          <w:b/>
          <w:bCs/>
          <w:i/>
          <w:iCs/>
          <w:lang w:val="es-MX"/>
        </w:rPr>
        <w:t>lugar del aprendizaje "eficiente".</w:t>
      </w:r>
      <w:r w:rsidRPr="007A79A4">
        <w:rPr>
          <w:i/>
          <w:iCs/>
          <w:lang w:val="es-MX"/>
        </w:rPr>
        <w:t xml:space="preserve"> Esto significa:</w:t>
      </w:r>
    </w:p>
    <w:p w14:paraId="0193DA25" w14:textId="77777777" w:rsidR="007F31BB" w:rsidRPr="007A79A4" w:rsidRDefault="00C36ED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4" w:line="237" w:lineRule="auto"/>
        <w:ind w:left="360" w:right="712"/>
        <w:rPr>
          <w:lang w:val="es-MX"/>
        </w:rPr>
      </w:pPr>
      <w:r w:rsidRPr="007A79A4">
        <w:rPr>
          <w:lang w:val="es-MX"/>
        </w:rPr>
        <w:t>Estar cómodo saliendo del tema en lugar de concentr</w:t>
      </w:r>
      <w:r w:rsidRPr="007A79A4">
        <w:rPr>
          <w:lang w:val="es-MX"/>
        </w:rPr>
        <w:t>arse en pasar por la presentación de 50 minutos del orador.</w:t>
      </w:r>
    </w:p>
    <w:p w14:paraId="0193DA26" w14:textId="77777777" w:rsidR="007F31BB" w:rsidRPr="007A79A4" w:rsidRDefault="00C36ED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  <w:rPr>
          <w:lang w:val="es-MX"/>
        </w:rPr>
      </w:pPr>
      <w:r w:rsidRPr="007A79A4">
        <w:rPr>
          <w:lang w:val="es-MX"/>
        </w:rPr>
        <w:t>Estar dispuesto a presentar menos material, pero que sea aprendido y entendido de manera más efectiva.</w:t>
      </w:r>
    </w:p>
    <w:p w14:paraId="0193DA27" w14:textId="77777777" w:rsidR="007F31BB" w:rsidRPr="007A79A4" w:rsidRDefault="007F31BB" w:rsidP="007F31BB">
      <w:pPr>
        <w:pStyle w:val="BodyText"/>
        <w:spacing w:before="9"/>
        <w:ind w:left="360" w:hanging="360"/>
        <w:rPr>
          <w:sz w:val="21"/>
          <w:lang w:val="es-MX"/>
        </w:rPr>
      </w:pPr>
    </w:p>
    <w:p w14:paraId="0193DA28" w14:textId="77777777" w:rsidR="007F31BB" w:rsidRPr="007A79A4" w:rsidRDefault="00C36EDB" w:rsidP="007F31BB">
      <w:pPr>
        <w:pStyle w:val="ListParagraph"/>
        <w:numPr>
          <w:ilvl w:val="0"/>
          <w:numId w:val="3"/>
        </w:numPr>
        <w:tabs>
          <w:tab w:val="left" w:pos="334"/>
        </w:tabs>
        <w:ind w:left="360" w:right="987" w:hanging="360"/>
        <w:rPr>
          <w:b/>
          <w:i/>
          <w:lang w:val="es-MX"/>
        </w:rPr>
      </w:pPr>
      <w:r w:rsidRPr="007A79A4">
        <w:rPr>
          <w:b/>
          <w:bCs/>
          <w:i/>
          <w:iCs/>
          <w:lang w:val="es-MX"/>
        </w:rPr>
        <w:t>Concéntrate en proporcionar calidad en lugar de cantidad.  Menos contenido deja más tiempo para pensar y digerir la información recibida.</w:t>
      </w:r>
    </w:p>
    <w:p w14:paraId="0193DA29" w14:textId="77777777" w:rsidR="007F31BB" w:rsidRPr="007A79A4" w:rsidRDefault="00C36ED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  <w:rPr>
          <w:lang w:val="es-MX"/>
        </w:rPr>
      </w:pPr>
      <w:r w:rsidRPr="007A79A4">
        <w:rPr>
          <w:lang w:val="es-MX"/>
        </w:rPr>
        <w:t>El contenido proporcionado en "fragmentos" es más efectivo que un "volcado de información".</w:t>
      </w:r>
    </w:p>
    <w:p w14:paraId="0193DA2A" w14:textId="77777777" w:rsidR="007F31BB" w:rsidRPr="007A79A4" w:rsidRDefault="00C36ED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9"/>
        <w:ind w:left="360" w:right="386"/>
        <w:rPr>
          <w:lang w:val="es-MX"/>
        </w:rPr>
      </w:pPr>
      <w:r w:rsidRPr="007A79A4">
        <w:rPr>
          <w:lang w:val="es-MX"/>
        </w:rPr>
        <w:t>"Trozos" de información de 10-15 minutos para transmitir conceptos clave seguidos de una actividad de 2-5 minutos y regresar con 2-3 comentarios para "informar" lo que la audiencia acaba de aprender.  Esto ayuda a que la información pase de la memoria a co</w:t>
      </w:r>
      <w:r w:rsidRPr="007A79A4">
        <w:rPr>
          <w:lang w:val="es-MX"/>
        </w:rPr>
        <w:t xml:space="preserve">rto plazo a la memoria de trabajo.   </w:t>
      </w:r>
    </w:p>
    <w:p w14:paraId="0193DA2B" w14:textId="77777777" w:rsidR="007F31BB" w:rsidRPr="007A79A4" w:rsidRDefault="007F31BB" w:rsidP="007F31BB">
      <w:pPr>
        <w:pStyle w:val="BodyText"/>
        <w:spacing w:before="10"/>
        <w:ind w:left="360" w:hanging="360"/>
        <w:rPr>
          <w:sz w:val="21"/>
          <w:lang w:val="es-MX"/>
        </w:rPr>
      </w:pPr>
    </w:p>
    <w:p w14:paraId="0193DA2C" w14:textId="77777777" w:rsidR="007F31BB" w:rsidRPr="007A79A4" w:rsidRDefault="00C36EDB" w:rsidP="007F31BB">
      <w:pPr>
        <w:pStyle w:val="ListParagraph"/>
        <w:numPr>
          <w:ilvl w:val="0"/>
          <w:numId w:val="3"/>
        </w:numPr>
        <w:tabs>
          <w:tab w:val="left" w:pos="334"/>
        </w:tabs>
        <w:ind w:left="360" w:right="269" w:hanging="360"/>
        <w:rPr>
          <w:lang w:val="es-MX"/>
        </w:rPr>
      </w:pPr>
      <w:r w:rsidRPr="007A79A4">
        <w:rPr>
          <w:b/>
          <w:bCs/>
          <w:i/>
          <w:iCs/>
          <w:lang w:val="es-MX"/>
        </w:rPr>
        <w:t>Incorpora “espacio en blanco” en la sesión, es decir, dale tiempo a la audiencia para procesar lo que ha escuchado para que pase</w:t>
      </w:r>
      <w:r w:rsidRPr="007A79A4">
        <w:rPr>
          <w:b/>
          <w:bCs/>
          <w:lang w:val="es-MX"/>
        </w:rPr>
        <w:t xml:space="preserve"> </w:t>
      </w:r>
      <w:r w:rsidRPr="007A79A4">
        <w:rPr>
          <w:lang w:val="es-MX"/>
        </w:rPr>
        <w:t>de la memoria a corto plazo, a la memora pensante.</w:t>
      </w:r>
    </w:p>
    <w:p w14:paraId="0193DA2D" w14:textId="77777777" w:rsidR="007F31BB" w:rsidRPr="007A79A4" w:rsidRDefault="00C36ED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  <w:rPr>
          <w:lang w:val="es-MX"/>
        </w:rPr>
      </w:pPr>
      <w:r w:rsidRPr="007A79A4">
        <w:rPr>
          <w:lang w:val="es-MX"/>
        </w:rPr>
        <w:t>Pensar implica el uso de recursos mentales y físicos.  La gente no puede escuchar y pensar al mismo tiempo.</w:t>
      </w:r>
    </w:p>
    <w:p w14:paraId="0193DA2E" w14:textId="77777777" w:rsidR="007F31BB" w:rsidRPr="007A79A4" w:rsidRDefault="00C36EDB" w:rsidP="007F31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8"/>
        <w:ind w:left="360" w:right="876"/>
        <w:rPr>
          <w:lang w:val="es-MX"/>
        </w:rPr>
      </w:pPr>
      <w:r w:rsidRPr="007A79A4">
        <w:rPr>
          <w:lang w:val="es-MX"/>
        </w:rPr>
        <w:t>"Espacio en blanco", v.g. las actividades y la discusión</w:t>
      </w:r>
      <w:r w:rsidRPr="007A79A4">
        <w:rPr>
          <w:lang w:val="es-MX"/>
        </w:rPr>
        <w:t xml:space="preserve"> con los compañeros, da tiempo para reponerse y ayuda a la audiencia a dar sentido a lo que han escuchado.</w:t>
      </w:r>
    </w:p>
    <w:p w14:paraId="0193DA2F" w14:textId="77777777" w:rsidR="00F83285" w:rsidRPr="007A79A4" w:rsidRDefault="00F83285" w:rsidP="00F83285">
      <w:pPr>
        <w:tabs>
          <w:tab w:val="left" w:pos="820"/>
          <w:tab w:val="left" w:pos="821"/>
        </w:tabs>
        <w:spacing w:before="28"/>
        <w:ind w:right="876"/>
        <w:rPr>
          <w:lang w:val="es-MX"/>
        </w:rPr>
      </w:pPr>
    </w:p>
    <w:p w14:paraId="0193DA30" w14:textId="77777777" w:rsidR="00F83285" w:rsidRPr="007A79A4" w:rsidRDefault="00F83285" w:rsidP="00F83285">
      <w:pPr>
        <w:tabs>
          <w:tab w:val="left" w:pos="820"/>
          <w:tab w:val="left" w:pos="821"/>
        </w:tabs>
        <w:spacing w:before="28"/>
        <w:ind w:right="876"/>
        <w:rPr>
          <w:lang w:val="es-MX"/>
        </w:rPr>
      </w:pPr>
    </w:p>
    <w:p w14:paraId="0193DA31" w14:textId="77777777" w:rsidR="00F83285" w:rsidRPr="007A79A4" w:rsidRDefault="00F83285" w:rsidP="00F83285">
      <w:pPr>
        <w:tabs>
          <w:tab w:val="left" w:pos="820"/>
          <w:tab w:val="left" w:pos="821"/>
        </w:tabs>
        <w:spacing w:before="28"/>
        <w:ind w:right="876"/>
        <w:rPr>
          <w:lang w:val="es-MX"/>
        </w:rPr>
      </w:pPr>
    </w:p>
    <w:p w14:paraId="0193DA32" w14:textId="77777777" w:rsidR="00F83285" w:rsidRPr="007A79A4" w:rsidRDefault="00F83285" w:rsidP="00F83285">
      <w:pPr>
        <w:tabs>
          <w:tab w:val="left" w:pos="820"/>
          <w:tab w:val="left" w:pos="821"/>
        </w:tabs>
        <w:spacing w:before="28"/>
        <w:ind w:right="876"/>
        <w:rPr>
          <w:lang w:val="es-MX"/>
        </w:rPr>
      </w:pPr>
    </w:p>
    <w:p w14:paraId="0193DA33" w14:textId="77777777" w:rsidR="007F31BB" w:rsidRPr="007A79A4" w:rsidRDefault="007F31BB" w:rsidP="007F31BB">
      <w:pPr>
        <w:pStyle w:val="BodyText"/>
        <w:ind w:left="360" w:hanging="360"/>
        <w:rPr>
          <w:sz w:val="22"/>
          <w:lang w:val="es-MX"/>
        </w:rPr>
      </w:pPr>
    </w:p>
    <w:p w14:paraId="0193DA34" w14:textId="77777777" w:rsidR="007F31BB" w:rsidRPr="007A79A4" w:rsidRDefault="00C36EDB" w:rsidP="007F31BB">
      <w:pPr>
        <w:pStyle w:val="ListParagraph"/>
        <w:numPr>
          <w:ilvl w:val="0"/>
          <w:numId w:val="3"/>
        </w:numPr>
        <w:tabs>
          <w:tab w:val="left" w:pos="334"/>
        </w:tabs>
        <w:ind w:left="360" w:right="592" w:hanging="360"/>
        <w:rPr>
          <w:lang w:val="es-MX"/>
        </w:rPr>
      </w:pPr>
      <w:r w:rsidRPr="007A79A4">
        <w:rPr>
          <w:b/>
          <w:bCs/>
          <w:i/>
          <w:iCs/>
          <w:lang w:val="es-MX"/>
        </w:rPr>
        <w:t xml:space="preserve">No tengas miedo de crear sesiones con requisitos de </w:t>
      </w:r>
      <w:r w:rsidRPr="007A79A4">
        <w:rPr>
          <w:b/>
          <w:bCs/>
          <w:i/>
          <w:iCs/>
          <w:lang w:val="es-MX"/>
        </w:rPr>
        <w:t>admisión,</w:t>
      </w:r>
      <w:r w:rsidRPr="007A79A4">
        <w:rPr>
          <w:lang w:val="es-MX"/>
        </w:rPr>
        <w:t xml:space="preserve"> v.g. participación / visualización de un seminario web o video previo a la reunión, y la sesión en el sitio es una breve revisión del seminario web o material de video s</w:t>
      </w:r>
      <w:r w:rsidRPr="007A79A4">
        <w:rPr>
          <w:lang w:val="es-MX"/>
        </w:rPr>
        <w:t xml:space="preserve">eguido de una discusión sobre el contenido. </w:t>
      </w:r>
    </w:p>
    <w:p w14:paraId="0193DA35" w14:textId="77777777" w:rsidR="007F31BB" w:rsidRPr="007A79A4" w:rsidRDefault="007F31BB" w:rsidP="007F31BB">
      <w:pPr>
        <w:pStyle w:val="BodyText"/>
        <w:spacing w:before="4"/>
        <w:ind w:left="360" w:hanging="360"/>
        <w:rPr>
          <w:sz w:val="28"/>
          <w:szCs w:val="28"/>
          <w:lang w:val="es-MX"/>
        </w:rPr>
      </w:pPr>
    </w:p>
    <w:p w14:paraId="0193DA36" w14:textId="77777777" w:rsidR="007F31BB" w:rsidRPr="007A79A4" w:rsidRDefault="00C36EDB" w:rsidP="007F31BB">
      <w:pPr>
        <w:ind w:left="360" w:hanging="360"/>
        <w:rPr>
          <w:sz w:val="28"/>
          <w:szCs w:val="28"/>
          <w:lang w:val="es-MX"/>
        </w:rPr>
      </w:pPr>
      <w:r w:rsidRPr="007A79A4">
        <w:rPr>
          <w:sz w:val="28"/>
          <w:szCs w:val="28"/>
          <w:lang w:val="es-MX"/>
        </w:rPr>
        <w:t>Incorporación de actividad y compromiso en las sesiones.</w:t>
      </w:r>
    </w:p>
    <w:p w14:paraId="0193DA37" w14:textId="77777777" w:rsidR="007F31BB" w:rsidRPr="007A79A4" w:rsidRDefault="00C36EDB" w:rsidP="007F31BB">
      <w:pPr>
        <w:pStyle w:val="ListParagraph"/>
        <w:numPr>
          <w:ilvl w:val="0"/>
          <w:numId w:val="2"/>
        </w:numPr>
        <w:tabs>
          <w:tab w:val="left" w:pos="331"/>
        </w:tabs>
        <w:spacing w:before="190"/>
        <w:ind w:left="360" w:hanging="360"/>
        <w:rPr>
          <w:lang w:val="es-MX"/>
        </w:rPr>
      </w:pPr>
      <w:r w:rsidRPr="007A79A4">
        <w:rPr>
          <w:lang w:val="es-MX"/>
        </w:rPr>
        <w:t>Después de cada porción de "información" de la presentación, inserta una actividad.</w:t>
      </w:r>
    </w:p>
    <w:p w14:paraId="0193DA38" w14:textId="77777777" w:rsidR="007F31BB" w:rsidRPr="007A79A4" w:rsidRDefault="00C36EDB" w:rsidP="007F31B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1"/>
        <w:ind w:left="360"/>
        <w:rPr>
          <w:lang w:val="es-MX"/>
        </w:rPr>
      </w:pPr>
      <w:r w:rsidRPr="007A79A4">
        <w:rPr>
          <w:lang w:val="es-MX"/>
        </w:rPr>
        <w:t>Usa una variedad de actividades, no la misma cada vez.</w:t>
      </w:r>
    </w:p>
    <w:p w14:paraId="0193DA39" w14:textId="77777777" w:rsidR="007F31BB" w:rsidRPr="007A79A4" w:rsidRDefault="00C36EDB" w:rsidP="007F31B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9"/>
        <w:ind w:left="360"/>
        <w:rPr>
          <w:lang w:val="es-MX"/>
        </w:rPr>
      </w:pPr>
      <w:r w:rsidRPr="007A79A4">
        <w:rPr>
          <w:lang w:val="es-MX"/>
        </w:rPr>
        <w:t>Usa actividades que minimicen la ansiedad.</w:t>
      </w:r>
    </w:p>
    <w:p w14:paraId="0193DA3A" w14:textId="77777777" w:rsidR="007F31BB" w:rsidRPr="007A79A4" w:rsidRDefault="00C36EDB" w:rsidP="007F31B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9"/>
        <w:ind w:left="360"/>
        <w:rPr>
          <w:lang w:val="es-MX"/>
        </w:rPr>
      </w:pPr>
      <w:r w:rsidRPr="007A79A4">
        <w:rPr>
          <w:lang w:val="es-MX"/>
        </w:rPr>
        <w:t>No tengas miedo al silencio.  Significa que la audiencia está pensando.</w:t>
      </w:r>
    </w:p>
    <w:p w14:paraId="0193DA3B" w14:textId="7D772AD2" w:rsidR="007F31BB" w:rsidRPr="007A79A4" w:rsidRDefault="00C36EDB" w:rsidP="007F31BB">
      <w:pPr>
        <w:pStyle w:val="ListParagraph"/>
        <w:numPr>
          <w:ilvl w:val="0"/>
          <w:numId w:val="2"/>
        </w:numPr>
        <w:tabs>
          <w:tab w:val="left" w:pos="331"/>
        </w:tabs>
        <w:spacing w:before="196"/>
        <w:ind w:left="360" w:right="193" w:hanging="360"/>
        <w:rPr>
          <w:lang w:val="es-MX"/>
        </w:rPr>
      </w:pPr>
      <w:r w:rsidRPr="007A79A4">
        <w:rPr>
          <w:lang w:val="es-MX"/>
        </w:rPr>
        <w:t>D</w:t>
      </w:r>
      <w:r w:rsidR="00BC1A59">
        <w:rPr>
          <w:lang w:val="es-MX"/>
        </w:rPr>
        <w:t>i</w:t>
      </w:r>
      <w:r w:rsidRPr="007A79A4">
        <w:rPr>
          <w:lang w:val="es-MX"/>
        </w:rPr>
        <w:t>le al público por adelantado las 3 cosas clave con las que saldrá al asistir a la sesión.  Luego</w:t>
      </w:r>
      <w:r w:rsidR="00BC1A59">
        <w:rPr>
          <w:lang w:val="es-MX"/>
        </w:rPr>
        <w:t xml:space="preserve">, </w:t>
      </w:r>
      <w:r w:rsidRPr="007A79A4">
        <w:rPr>
          <w:lang w:val="es-MX"/>
        </w:rPr>
        <w:t>a mano alzada</w:t>
      </w:r>
      <w:r w:rsidR="00BC1A59">
        <w:rPr>
          <w:lang w:val="es-MX"/>
        </w:rPr>
        <w:t>,</w:t>
      </w:r>
      <w:r w:rsidR="00BC6892">
        <w:rPr>
          <w:lang w:val="es-MX"/>
        </w:rPr>
        <w:t xml:space="preserve"> pregúntale</w:t>
      </w:r>
      <w:r w:rsidRPr="007A79A4">
        <w:rPr>
          <w:lang w:val="es-MX"/>
        </w:rPr>
        <w:t xml:space="preserve"> qué es lo más importante y qué </w:t>
      </w:r>
      <w:r w:rsidR="00F91EB5">
        <w:rPr>
          <w:lang w:val="es-MX"/>
        </w:rPr>
        <w:t xml:space="preserve">es </w:t>
      </w:r>
      <w:r w:rsidRPr="007A79A4">
        <w:rPr>
          <w:lang w:val="es-MX"/>
        </w:rPr>
        <w:t>lo segundo más impor</w:t>
      </w:r>
      <w:r w:rsidRPr="007A79A4">
        <w:rPr>
          <w:lang w:val="es-MX"/>
        </w:rPr>
        <w:t>tante. Al hacer que la audiencia determina qué es lo más importante para ellos, individualmente sus cerebros se sintonizarán inconscientemente para escuchar y comprender lo que se dice para cumplir con su propia comprensión.  También proporciona informació</w:t>
      </w:r>
      <w:r w:rsidRPr="007A79A4">
        <w:rPr>
          <w:lang w:val="es-MX"/>
        </w:rPr>
        <w:t>n al orador que puede ajustar el tiempo asignado a cada tema en función de los comentarios.</w:t>
      </w:r>
    </w:p>
    <w:p w14:paraId="0193DA3C" w14:textId="77777777" w:rsidR="007F31BB" w:rsidRPr="007A79A4" w:rsidRDefault="00C36EDB" w:rsidP="007F31BB">
      <w:pPr>
        <w:pStyle w:val="ListParagraph"/>
        <w:numPr>
          <w:ilvl w:val="0"/>
          <w:numId w:val="2"/>
        </w:numPr>
        <w:tabs>
          <w:tab w:val="left" w:pos="379"/>
        </w:tabs>
        <w:spacing w:before="194"/>
        <w:ind w:left="360" w:hanging="360"/>
        <w:rPr>
          <w:lang w:val="es-MX"/>
        </w:rPr>
      </w:pPr>
      <w:r w:rsidRPr="007A79A4">
        <w:rPr>
          <w:lang w:val="es-MX"/>
        </w:rPr>
        <w:t>Captura a la audiencia al principio con una historia o analogía relacionada con el tema</w:t>
      </w:r>
      <w:r w:rsidRPr="007A79A4">
        <w:rPr>
          <w:lang w:val="es-MX"/>
        </w:rPr>
        <w:t xml:space="preserve">. </w:t>
      </w:r>
    </w:p>
    <w:p w14:paraId="0193DA3D" w14:textId="77777777" w:rsidR="007F31BB" w:rsidRPr="007A79A4" w:rsidRDefault="00C36EDB" w:rsidP="007F31BB">
      <w:pPr>
        <w:pStyle w:val="ListParagraph"/>
        <w:numPr>
          <w:ilvl w:val="0"/>
          <w:numId w:val="2"/>
        </w:numPr>
        <w:tabs>
          <w:tab w:val="left" w:pos="331"/>
        </w:tabs>
        <w:spacing w:before="197"/>
        <w:ind w:left="360" w:right="201" w:hanging="360"/>
        <w:rPr>
          <w:lang w:val="es-MX"/>
        </w:rPr>
      </w:pPr>
      <w:r w:rsidRPr="007A79A4">
        <w:rPr>
          <w:lang w:val="es-MX"/>
        </w:rPr>
        <w:t xml:space="preserve">Al comienzo de la sesión, da a los asistentes permiso para irse si encuentran que la información / tema no satisface sus necesidades, necesitan tomar un descanso o usar las </w:t>
      </w:r>
      <w:r w:rsidRPr="007A79A4">
        <w:rPr>
          <w:lang w:val="es-MX"/>
        </w:rPr>
        <w:t>instalaciones.</w:t>
      </w:r>
    </w:p>
    <w:p w14:paraId="0193DA3E" w14:textId="77777777" w:rsidR="007F31BB" w:rsidRPr="007A79A4" w:rsidRDefault="007F31BB" w:rsidP="007F31BB">
      <w:pPr>
        <w:pStyle w:val="BodyText"/>
        <w:ind w:left="360" w:hanging="360"/>
        <w:rPr>
          <w:b/>
          <w:sz w:val="20"/>
          <w:lang w:val="es-MX"/>
        </w:rPr>
      </w:pPr>
    </w:p>
    <w:p w14:paraId="0193DA3F" w14:textId="77777777" w:rsidR="007F31BB" w:rsidRPr="007A79A4" w:rsidRDefault="007F31BB" w:rsidP="007F31BB">
      <w:pPr>
        <w:pStyle w:val="BodyText"/>
        <w:spacing w:before="7"/>
        <w:ind w:left="360" w:hanging="360"/>
        <w:rPr>
          <w:b/>
          <w:sz w:val="17"/>
          <w:lang w:val="es-MX"/>
        </w:rPr>
      </w:pPr>
    </w:p>
    <w:p w14:paraId="0193DA40" w14:textId="77777777" w:rsidR="007F31BB" w:rsidRPr="007A79A4" w:rsidRDefault="00C36EDB" w:rsidP="007F31BB">
      <w:pPr>
        <w:ind w:left="360" w:hanging="360"/>
        <w:rPr>
          <w:b/>
          <w:lang w:val="es-MX"/>
        </w:rPr>
      </w:pPr>
      <w:r w:rsidRPr="007A79A4">
        <w:rPr>
          <w:b/>
          <w:bCs/>
          <w:lang w:val="es-MX"/>
        </w:rPr>
        <w:t>Ejemplos de Actividades:</w:t>
      </w:r>
      <w:r w:rsidRPr="007A79A4">
        <w:rPr>
          <w:lang w:val="es-MX"/>
        </w:rPr>
        <w:t xml:space="preserve"> </w:t>
      </w:r>
    </w:p>
    <w:p w14:paraId="0193DA41" w14:textId="77777777" w:rsidR="00382903" w:rsidRPr="007A79A4" w:rsidRDefault="00382903" w:rsidP="007F31BB">
      <w:pPr>
        <w:ind w:left="360" w:hanging="360"/>
        <w:rPr>
          <w:b/>
          <w:lang w:val="es-MX"/>
        </w:rPr>
      </w:pPr>
    </w:p>
    <w:p w14:paraId="0193DA42" w14:textId="77777777" w:rsidR="007F31BB" w:rsidRPr="007A79A4" w:rsidRDefault="00C36EDB" w:rsidP="007F31BB">
      <w:pPr>
        <w:pStyle w:val="ListParagraph"/>
        <w:numPr>
          <w:ilvl w:val="0"/>
          <w:numId w:val="1"/>
        </w:numPr>
        <w:tabs>
          <w:tab w:val="left" w:pos="331"/>
        </w:tabs>
        <w:ind w:left="360" w:hanging="360"/>
        <w:rPr>
          <w:lang w:val="es-MX"/>
        </w:rPr>
      </w:pPr>
      <w:r w:rsidRPr="007A79A4">
        <w:rPr>
          <w:lang w:val="es-MX"/>
        </w:rPr>
        <w:t>Haz que los asistentes conversen.  Las parejas o las triadas son las mejores.</w:t>
      </w:r>
    </w:p>
    <w:p w14:paraId="0193DA43" w14:textId="77777777" w:rsidR="007F31BB" w:rsidRPr="007A79A4" w:rsidRDefault="00C36EDB" w:rsidP="007F31B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0"/>
        <w:ind w:left="360" w:right="480"/>
        <w:rPr>
          <w:lang w:val="es-MX"/>
        </w:rPr>
      </w:pPr>
      <w:r w:rsidRPr="007A79A4">
        <w:rPr>
          <w:lang w:val="es-MX"/>
        </w:rPr>
        <w:t>Da un punto específico para ser discutido basado en la información recién presenta</w:t>
      </w:r>
      <w:r w:rsidRPr="007A79A4">
        <w:rPr>
          <w:lang w:val="es-MX"/>
        </w:rPr>
        <w:t>da.  Permite 2-3 minutos para compartir, dependiendo del tamaño de los grupos de conversación. Las parejas y las triadas tomarán menos tiempo que los grupos de 4 o 5.</w:t>
      </w:r>
    </w:p>
    <w:p w14:paraId="0193DA44" w14:textId="77777777" w:rsidR="007F31BB" w:rsidRPr="007A79A4" w:rsidRDefault="00C36EDB" w:rsidP="007F31B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37" w:lineRule="auto"/>
        <w:ind w:left="360" w:right="276"/>
        <w:rPr>
          <w:lang w:val="es-MX"/>
        </w:rPr>
      </w:pPr>
      <w:r w:rsidRPr="007A79A4">
        <w:rPr>
          <w:lang w:val="es-MX"/>
        </w:rPr>
        <w:t>Después de l</w:t>
      </w:r>
      <w:r w:rsidRPr="007A79A4">
        <w:rPr>
          <w:lang w:val="es-MX"/>
        </w:rPr>
        <w:t>a discusión, pide a 2 o 3 personas que compartan un punto de la conversación que sea importante para ellos.</w:t>
      </w:r>
    </w:p>
    <w:p w14:paraId="0193DA45" w14:textId="77777777" w:rsidR="007F31BB" w:rsidRPr="007A79A4" w:rsidRDefault="00C36EDB" w:rsidP="007F31B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1"/>
        <w:ind w:left="360"/>
        <w:rPr>
          <w:lang w:val="es-MX"/>
        </w:rPr>
      </w:pPr>
      <w:r w:rsidRPr="007A79A4">
        <w:rPr>
          <w:lang w:val="es-MX"/>
        </w:rPr>
        <w:t>Regresa con 2 o 3 comentarios sobre el material presentado en función d</w:t>
      </w:r>
      <w:r w:rsidRPr="007A79A4">
        <w:rPr>
          <w:lang w:val="es-MX"/>
        </w:rPr>
        <w:t>e lo que se comparte.</w:t>
      </w:r>
    </w:p>
    <w:p w14:paraId="0193DA46" w14:textId="77777777" w:rsidR="007F31BB" w:rsidRPr="007A79A4" w:rsidRDefault="00C36EDB" w:rsidP="007F31BB">
      <w:pPr>
        <w:pStyle w:val="ListParagraph"/>
        <w:numPr>
          <w:ilvl w:val="0"/>
          <w:numId w:val="1"/>
        </w:numPr>
        <w:tabs>
          <w:tab w:val="left" w:pos="319"/>
        </w:tabs>
        <w:spacing w:before="193"/>
        <w:ind w:left="360" w:right="119" w:hanging="360"/>
        <w:rPr>
          <w:lang w:val="es-MX"/>
        </w:rPr>
      </w:pPr>
      <w:r w:rsidRPr="007A79A4">
        <w:rPr>
          <w:lang w:val="es-MX"/>
        </w:rPr>
        <w:t xml:space="preserve">Después de cada porción de "información" de la presentación, solicita a la audiencia que escriba algo que aprendieron y / o cómo pueden aplicar lo que </w:t>
      </w:r>
      <w:r w:rsidRPr="007A79A4">
        <w:rPr>
          <w:lang w:val="es-MX"/>
        </w:rPr>
        <w:t>aprendieron. Asumiendo una sesión de 60 minutos con tres "fragmentos" de información de 15 minutos, al final de la sesión tendrán al menos tres ideas escritas y / o pueden aplicar en base a lo que aprendieron.  (</w:t>
      </w:r>
      <w:r w:rsidRPr="007A79A4">
        <w:rPr>
          <w:b/>
          <w:bCs/>
          <w:lang w:val="es-MX"/>
        </w:rPr>
        <w:t>NOTA:</w:t>
      </w:r>
      <w:r w:rsidRPr="007A79A4">
        <w:rPr>
          <w:lang w:val="es-MX"/>
        </w:rPr>
        <w:t xml:space="preserve"> Esto es efectivo en sesiones grandes o interpretadas cuando "hacer parejas” para la discusión puede ser difícil).</w:t>
      </w:r>
    </w:p>
    <w:p w14:paraId="0193DA47" w14:textId="77777777" w:rsidR="007F31BB" w:rsidRPr="007A79A4" w:rsidRDefault="007F31BB" w:rsidP="007F31BB">
      <w:pPr>
        <w:pStyle w:val="BodyText"/>
        <w:ind w:left="360" w:hanging="360"/>
        <w:rPr>
          <w:sz w:val="22"/>
          <w:lang w:val="es-MX"/>
        </w:rPr>
      </w:pPr>
    </w:p>
    <w:p w14:paraId="0193DA48" w14:textId="77777777" w:rsidR="007F31BB" w:rsidRPr="007A79A4" w:rsidRDefault="00C36EDB" w:rsidP="007F31BB">
      <w:pPr>
        <w:pStyle w:val="ListParagraph"/>
        <w:numPr>
          <w:ilvl w:val="0"/>
          <w:numId w:val="1"/>
        </w:numPr>
        <w:tabs>
          <w:tab w:val="left" w:pos="331"/>
        </w:tabs>
        <w:ind w:left="360" w:hanging="360"/>
        <w:rPr>
          <w:lang w:val="es-MX"/>
        </w:rPr>
      </w:pPr>
      <w:r w:rsidRPr="007A79A4">
        <w:rPr>
          <w:lang w:val="es-MX"/>
        </w:rPr>
        <w:t>Haz una pregunta y pide que levanten la mano.</w:t>
      </w:r>
    </w:p>
    <w:p w14:paraId="0193DA49" w14:textId="77777777" w:rsidR="007F31BB" w:rsidRPr="007A79A4" w:rsidRDefault="007F31BB" w:rsidP="007F31BB">
      <w:pPr>
        <w:pStyle w:val="BodyText"/>
        <w:spacing w:before="10"/>
        <w:ind w:left="360" w:hanging="360"/>
        <w:rPr>
          <w:sz w:val="21"/>
          <w:lang w:val="es-MX"/>
        </w:rPr>
      </w:pPr>
    </w:p>
    <w:p w14:paraId="0193DA4A" w14:textId="77777777" w:rsidR="007F31BB" w:rsidRPr="007A79A4" w:rsidRDefault="00C36EDB" w:rsidP="007F31BB">
      <w:pPr>
        <w:pStyle w:val="ListParagraph"/>
        <w:numPr>
          <w:ilvl w:val="0"/>
          <w:numId w:val="1"/>
        </w:numPr>
        <w:tabs>
          <w:tab w:val="left" w:pos="331"/>
        </w:tabs>
        <w:ind w:left="360" w:hanging="360"/>
        <w:rPr>
          <w:lang w:val="es-MX"/>
        </w:rPr>
      </w:pPr>
      <w:r w:rsidRPr="007A79A4">
        <w:rPr>
          <w:lang w:val="es-MX"/>
        </w:rPr>
        <w:t>Haz que la audiencia dibuje algo para ilustrar los puntos señalados o cómo se ap</w:t>
      </w:r>
      <w:r w:rsidRPr="007A79A4">
        <w:rPr>
          <w:lang w:val="es-MX"/>
        </w:rPr>
        <w:t>lica la información a ellos.</w:t>
      </w:r>
    </w:p>
    <w:p w14:paraId="0193DA4B" w14:textId="77777777" w:rsidR="007F31BB" w:rsidRPr="007A79A4" w:rsidRDefault="007F31BB" w:rsidP="007F31BB">
      <w:pPr>
        <w:pStyle w:val="BodyText"/>
        <w:ind w:left="360" w:hanging="360"/>
        <w:rPr>
          <w:sz w:val="22"/>
          <w:lang w:val="es-MX"/>
        </w:rPr>
      </w:pPr>
    </w:p>
    <w:p w14:paraId="0193DA4E" w14:textId="77777777" w:rsidR="007F31BB" w:rsidRPr="007A79A4" w:rsidRDefault="007F31BB" w:rsidP="00937C02">
      <w:pPr>
        <w:pStyle w:val="BodyText"/>
        <w:rPr>
          <w:sz w:val="22"/>
          <w:lang w:val="es-MX"/>
        </w:rPr>
      </w:pPr>
    </w:p>
    <w:sectPr w:rsidR="007F31BB" w:rsidRPr="007A79A4" w:rsidSect="002C153C">
      <w:headerReference w:type="default" r:id="rId7"/>
      <w:footerReference w:type="default" r:id="rId8"/>
      <w:type w:val="continuous"/>
      <w:pgSz w:w="12240" w:h="15840" w:code="1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6A33" w14:textId="77777777" w:rsidR="00C36EDB" w:rsidRDefault="00C36EDB">
      <w:r>
        <w:separator/>
      </w:r>
    </w:p>
  </w:endnote>
  <w:endnote w:type="continuationSeparator" w:id="0">
    <w:p w14:paraId="0AE4977F" w14:textId="77777777" w:rsidR="00C36EDB" w:rsidRDefault="00C3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DA50" w14:textId="77777777" w:rsidR="007F31BB" w:rsidRDefault="00C36EDB">
    <w:pPr>
      <w:pStyle w:val="Footer"/>
    </w:pPr>
    <w:r>
      <w:rPr>
        <w:lang w:val="es-MX"/>
      </w:rPr>
      <w:t>6/17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278D9" w14:textId="77777777" w:rsidR="00C36EDB" w:rsidRDefault="00C36EDB">
      <w:r>
        <w:separator/>
      </w:r>
    </w:p>
  </w:footnote>
  <w:footnote w:type="continuationSeparator" w:id="0">
    <w:p w14:paraId="017F2094" w14:textId="77777777" w:rsidR="00C36EDB" w:rsidRDefault="00C3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DA4F" w14:textId="77777777" w:rsidR="000035D7" w:rsidRDefault="000035D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540A7"/>
    <w:multiLevelType w:val="hybridMultilevel"/>
    <w:tmpl w:val="EE42E0DE"/>
    <w:lvl w:ilvl="0" w:tplc="D6DC70EC">
      <w:start w:val="1"/>
      <w:numFmt w:val="decimal"/>
      <w:lvlText w:val="%1."/>
      <w:lvlJc w:val="left"/>
      <w:pPr>
        <w:ind w:left="1999" w:hanging="360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B074F2C4">
      <w:numFmt w:val="bullet"/>
      <w:lvlText w:val=""/>
      <w:lvlJc w:val="left"/>
      <w:pPr>
        <w:ind w:left="344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02000B14">
      <w:numFmt w:val="bullet"/>
      <w:lvlText w:val="•"/>
      <w:lvlJc w:val="left"/>
      <w:pPr>
        <w:ind w:left="4217" w:hanging="360"/>
      </w:pPr>
      <w:rPr>
        <w:rFonts w:hint="default"/>
      </w:rPr>
    </w:lvl>
    <w:lvl w:ilvl="3" w:tplc="60E82706">
      <w:numFmt w:val="bullet"/>
      <w:lvlText w:val="•"/>
      <w:lvlJc w:val="left"/>
      <w:pPr>
        <w:ind w:left="4995" w:hanging="360"/>
      </w:pPr>
      <w:rPr>
        <w:rFonts w:hint="default"/>
      </w:rPr>
    </w:lvl>
    <w:lvl w:ilvl="4" w:tplc="8D0A47E6">
      <w:numFmt w:val="bullet"/>
      <w:lvlText w:val="•"/>
      <w:lvlJc w:val="left"/>
      <w:pPr>
        <w:ind w:left="5773" w:hanging="360"/>
      </w:pPr>
      <w:rPr>
        <w:rFonts w:hint="default"/>
      </w:rPr>
    </w:lvl>
    <w:lvl w:ilvl="5" w:tplc="A92A36E4">
      <w:numFmt w:val="bullet"/>
      <w:lvlText w:val="•"/>
      <w:lvlJc w:val="left"/>
      <w:pPr>
        <w:ind w:left="6551" w:hanging="360"/>
      </w:pPr>
      <w:rPr>
        <w:rFonts w:hint="default"/>
      </w:rPr>
    </w:lvl>
    <w:lvl w:ilvl="6" w:tplc="0FE8B40C">
      <w:numFmt w:val="bullet"/>
      <w:lvlText w:val="•"/>
      <w:lvlJc w:val="left"/>
      <w:pPr>
        <w:ind w:left="7328" w:hanging="360"/>
      </w:pPr>
      <w:rPr>
        <w:rFonts w:hint="default"/>
      </w:rPr>
    </w:lvl>
    <w:lvl w:ilvl="7" w:tplc="CAFA932E">
      <w:numFmt w:val="bullet"/>
      <w:lvlText w:val="•"/>
      <w:lvlJc w:val="left"/>
      <w:pPr>
        <w:ind w:left="8106" w:hanging="360"/>
      </w:pPr>
      <w:rPr>
        <w:rFonts w:hint="default"/>
      </w:rPr>
    </w:lvl>
    <w:lvl w:ilvl="8" w:tplc="B05E846C">
      <w:numFmt w:val="bullet"/>
      <w:lvlText w:val="•"/>
      <w:lvlJc w:val="left"/>
      <w:pPr>
        <w:ind w:left="8884" w:hanging="360"/>
      </w:pPr>
      <w:rPr>
        <w:rFonts w:hint="default"/>
      </w:rPr>
    </w:lvl>
  </w:abstractNum>
  <w:abstractNum w:abstractNumId="1" w15:restartNumberingAfterBreak="0">
    <w:nsid w:val="2AEF51AB"/>
    <w:multiLevelType w:val="hybridMultilevel"/>
    <w:tmpl w:val="85323582"/>
    <w:lvl w:ilvl="0" w:tplc="3BC20936">
      <w:start w:val="1"/>
      <w:numFmt w:val="decimal"/>
      <w:lvlText w:val="%1."/>
      <w:lvlJc w:val="left"/>
      <w:pPr>
        <w:ind w:left="100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73857E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FFE2460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BE741CC6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4E769682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872E7DFC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D0E207EC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67C442E4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AD4A8DB4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2" w15:restartNumberingAfterBreak="0">
    <w:nsid w:val="2BBD26E9"/>
    <w:multiLevelType w:val="hybridMultilevel"/>
    <w:tmpl w:val="EA1A8F94"/>
    <w:lvl w:ilvl="0" w:tplc="982692F6">
      <w:start w:val="1"/>
      <w:numFmt w:val="decimal"/>
      <w:lvlText w:val="%1."/>
      <w:lvlJc w:val="left"/>
      <w:pPr>
        <w:ind w:left="371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28CBF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D1EAA84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12C2EDC0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73FC1D8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96ED40C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48CC5030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BCC68A4E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73308CF4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" w15:restartNumberingAfterBreak="0">
    <w:nsid w:val="57D25C6A"/>
    <w:multiLevelType w:val="hybridMultilevel"/>
    <w:tmpl w:val="41CA6F70"/>
    <w:lvl w:ilvl="0" w:tplc="3264B48A">
      <w:start w:val="1"/>
      <w:numFmt w:val="decimal"/>
      <w:lvlText w:val="%1."/>
      <w:lvlJc w:val="left"/>
      <w:pPr>
        <w:ind w:left="100" w:hanging="233"/>
        <w:jc w:val="left"/>
      </w:pPr>
      <w:rPr>
        <w:rFonts w:ascii="Calibri" w:eastAsia="Calibri" w:hAnsi="Calibri" w:cs="Calibri" w:hint="default"/>
        <w:b/>
        <w:bCs/>
        <w:i/>
        <w:w w:val="100"/>
        <w:sz w:val="22"/>
        <w:szCs w:val="22"/>
      </w:rPr>
    </w:lvl>
    <w:lvl w:ilvl="1" w:tplc="800832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DCE800E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1834CD1A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E1E25A3A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CB3EBCA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341A3370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B92A17E2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84344E6E">
      <w:numFmt w:val="bullet"/>
      <w:lvlText w:val="•"/>
      <w:lvlJc w:val="left"/>
      <w:pPr>
        <w:ind w:left="79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BB"/>
    <w:rsid w:val="000035D7"/>
    <w:rsid w:val="002C153C"/>
    <w:rsid w:val="00382903"/>
    <w:rsid w:val="00570289"/>
    <w:rsid w:val="005A62B5"/>
    <w:rsid w:val="007A79A4"/>
    <w:rsid w:val="007F31BB"/>
    <w:rsid w:val="0087697D"/>
    <w:rsid w:val="00937C02"/>
    <w:rsid w:val="00BC1A59"/>
    <w:rsid w:val="00BC6892"/>
    <w:rsid w:val="00C20470"/>
    <w:rsid w:val="00C36EDB"/>
    <w:rsid w:val="00F17FED"/>
    <w:rsid w:val="00F83285"/>
    <w:rsid w:val="00F9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DA11"/>
  <w15:chartTrackingRefBased/>
  <w15:docId w15:val="{3AF2CCDB-F669-4321-A0E4-3C96ADB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31BB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2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link w:val="Heading9Char"/>
    <w:uiPriority w:val="1"/>
    <w:qFormat/>
    <w:rsid w:val="007F31BB"/>
    <w:pPr>
      <w:ind w:left="2097"/>
      <w:outlineLvl w:val="8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7F31BB"/>
    <w:rPr>
      <w:rFonts w:ascii="Calibri" w:eastAsia="Calibri" w:hAnsi="Calibri" w:cs="Calibri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7F31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31BB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7F31BB"/>
    <w:pPr>
      <w:ind w:left="1200" w:hanging="360"/>
    </w:p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28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Schell</dc:creator>
  <cp:lastModifiedBy>JOSE GIBLER</cp:lastModifiedBy>
  <cp:revision>11</cp:revision>
  <dcterms:created xsi:type="dcterms:W3CDTF">2020-06-16T18:14:00Z</dcterms:created>
  <dcterms:modified xsi:type="dcterms:W3CDTF">2020-07-03T18:42:00Z</dcterms:modified>
</cp:coreProperties>
</file>